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402" w:type="dxa"/>
        <w:tblCellSpacing w:w="15" w:type="dxa"/>
        <w:tblInd w:w="0" w:type="dxa"/>
        <w:tblLayout w:type="fixed"/>
        <w:tblCellMar>
          <w:top w:w="15" w:type="dxa"/>
          <w:left w:w="15" w:type="dxa"/>
          <w:bottom w:w="15" w:type="dxa"/>
          <w:right w:w="15" w:type="dxa"/>
        </w:tblCellMar>
      </w:tblPr>
      <w:tblGrid>
        <w:gridCol w:w="8402"/>
      </w:tblGrid>
      <w:tr w14:paraId="1E37B13D">
        <w:tblPrEx>
          <w:tblCellMar>
            <w:top w:w="15" w:type="dxa"/>
            <w:left w:w="15" w:type="dxa"/>
            <w:bottom w:w="15" w:type="dxa"/>
            <w:right w:w="15" w:type="dxa"/>
          </w:tblCellMar>
        </w:tblPrEx>
        <w:trPr>
          <w:trHeight w:val="210" w:hRule="atLeast"/>
          <w:tblCellSpacing w:w="15" w:type="dxa"/>
        </w:trPr>
        <w:tc>
          <w:tcPr>
            <w:tcW w:w="8342" w:type="dxa"/>
          </w:tcPr>
          <w:p w14:paraId="13CA411B">
            <w:pPr>
              <w:ind w:firstLine="440" w:firstLineChars="100"/>
              <w:rPr>
                <w:sz w:val="44"/>
                <w:szCs w:val="44"/>
              </w:rPr>
            </w:pPr>
            <w:r>
              <w:rPr>
                <w:rFonts w:ascii="ˎ̥" w:hAnsi="ˎ̥" w:cs="宋体"/>
                <w:kern w:val="0"/>
                <w:sz w:val="44"/>
                <w:szCs w:val="44"/>
              </w:rPr>
              <w:t>大庆市人民医院</w:t>
            </w:r>
            <w:r>
              <w:rPr>
                <w:rFonts w:hint="eastAsia" w:ascii="宋体" w:hAnsi="宋体" w:cs="宋体"/>
                <w:color w:val="000000"/>
                <w:kern w:val="0"/>
                <w:sz w:val="44"/>
                <w:szCs w:val="44"/>
              </w:rPr>
              <w:t>（大庆市妇幼保健院）</w:t>
            </w:r>
          </w:p>
          <w:p w14:paraId="345FE2A1">
            <w:pPr>
              <w:widowControl/>
              <w:jc w:val="center"/>
              <w:rPr>
                <w:rFonts w:ascii="ˎ̥" w:hAnsi="ˎ̥" w:cs="宋体"/>
                <w:kern w:val="0"/>
                <w:sz w:val="44"/>
                <w:szCs w:val="44"/>
              </w:rPr>
            </w:pPr>
            <w:r>
              <w:rPr>
                <w:rFonts w:hint="eastAsia" w:ascii="ˎ̥" w:hAnsi="ˎ̥" w:cs="宋体"/>
                <w:kern w:val="0"/>
                <w:sz w:val="44"/>
                <w:szCs w:val="44"/>
              </w:rPr>
              <w:t>关于医疗责任险的招标公告</w:t>
            </w:r>
            <w:r>
              <w:rPr>
                <w:rFonts w:ascii="ˎ̥" w:hAnsi="ˎ̥" w:cs="宋体"/>
                <w:kern w:val="0"/>
                <w:sz w:val="44"/>
                <w:szCs w:val="44"/>
              </w:rPr>
              <w:t xml:space="preserve">　　 </w:t>
            </w:r>
          </w:p>
        </w:tc>
      </w:tr>
      <w:tr w14:paraId="5618C650">
        <w:tblPrEx>
          <w:tblCellMar>
            <w:top w:w="15" w:type="dxa"/>
            <w:left w:w="15" w:type="dxa"/>
            <w:bottom w:w="15" w:type="dxa"/>
            <w:right w:w="15" w:type="dxa"/>
          </w:tblCellMar>
        </w:tblPrEx>
        <w:trPr>
          <w:trHeight w:val="210" w:hRule="atLeast"/>
          <w:tblCellSpacing w:w="15" w:type="dxa"/>
        </w:trPr>
        <w:tc>
          <w:tcPr>
            <w:tcW w:w="8342" w:type="dxa"/>
          </w:tcPr>
          <w:p w14:paraId="794B2E0F">
            <w:pPr>
              <w:numPr>
                <w:ilvl w:val="0"/>
                <w:numId w:val="1"/>
              </w:numPr>
              <w:rPr>
                <w:rFonts w:ascii="仿宋" w:hAnsi="仿宋" w:eastAsia="仿宋" w:cs="宋体"/>
                <w:color w:val="000000"/>
                <w:kern w:val="0"/>
                <w:sz w:val="32"/>
                <w:szCs w:val="32"/>
              </w:rPr>
            </w:pPr>
            <w:bookmarkStart w:id="0" w:name="OLE_LINK4"/>
            <w:bookmarkStart w:id="1" w:name="OLE_LINK3"/>
            <w:r>
              <w:rPr>
                <w:rFonts w:ascii="仿宋" w:hAnsi="仿宋" w:eastAsia="仿宋" w:cs="宋体"/>
                <w:b/>
                <w:color w:val="000000"/>
                <w:kern w:val="0"/>
                <w:sz w:val="32"/>
                <w:szCs w:val="32"/>
              </w:rPr>
              <w:t>项目基本概况</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（一）项目</w:t>
            </w:r>
            <w:r>
              <w:rPr>
                <w:rFonts w:ascii="仿宋" w:hAnsi="仿宋" w:eastAsia="仿宋" w:cs="宋体"/>
                <w:color w:val="000000"/>
                <w:kern w:val="0"/>
                <w:sz w:val="32"/>
                <w:szCs w:val="32"/>
              </w:rPr>
              <w:t>名称：</w:t>
            </w:r>
            <w:r>
              <w:rPr>
                <w:rFonts w:hint="eastAsia" w:ascii="仿宋" w:hAnsi="仿宋" w:eastAsia="仿宋" w:cs="宋体"/>
                <w:color w:val="000000"/>
                <w:kern w:val="0"/>
                <w:sz w:val="32"/>
                <w:szCs w:val="32"/>
              </w:rPr>
              <w:t>医疗责任险</w:t>
            </w:r>
          </w:p>
          <w:p w14:paraId="144BCBFE">
            <w:pPr>
              <w:ind w:firstLine="320" w:firstLineChars="100"/>
              <w:rPr>
                <w:rFonts w:hint="eastAsia" w:ascii="仿宋" w:hAnsi="仿宋" w:eastAsia="仿宋"/>
                <w:sz w:val="32"/>
                <w:szCs w:val="32"/>
                <w:lang w:eastAsia="zh-CN"/>
              </w:rPr>
            </w:pPr>
            <w:r>
              <w:rPr>
                <w:rFonts w:hint="eastAsia" w:ascii="仿宋" w:hAnsi="仿宋" w:eastAsia="仿宋" w:cs="宋体"/>
                <w:color w:val="000000"/>
                <w:kern w:val="0"/>
                <w:sz w:val="32"/>
                <w:szCs w:val="32"/>
              </w:rPr>
              <w:t>（二）</w:t>
            </w:r>
            <w:r>
              <w:rPr>
                <w:rFonts w:ascii="仿宋" w:hAnsi="仿宋" w:eastAsia="仿宋" w:cs="宋体"/>
                <w:color w:val="000000"/>
                <w:kern w:val="0"/>
                <w:sz w:val="32"/>
                <w:szCs w:val="32"/>
              </w:rPr>
              <w:t>招标方式：</w:t>
            </w:r>
            <w:r>
              <w:rPr>
                <w:rFonts w:ascii="仿宋" w:hAnsi="仿宋" w:eastAsia="仿宋"/>
                <w:sz w:val="32"/>
                <w:szCs w:val="32"/>
              </w:rPr>
              <w:t>竞争性</w:t>
            </w:r>
            <w:r>
              <w:rPr>
                <w:rFonts w:hint="eastAsia" w:ascii="仿宋" w:hAnsi="仿宋" w:eastAsia="仿宋"/>
                <w:sz w:val="32"/>
                <w:szCs w:val="32"/>
                <w:lang w:val="en-US" w:eastAsia="zh-CN"/>
              </w:rPr>
              <w:t>谈判</w:t>
            </w:r>
          </w:p>
          <w:p w14:paraId="24EE6E46">
            <w:pPr>
              <w:ind w:firstLine="320" w:firstLineChars="100"/>
              <w:rPr>
                <w:rFonts w:ascii="仿宋" w:hAnsi="仿宋" w:eastAsia="仿宋"/>
                <w:sz w:val="32"/>
                <w:szCs w:val="32"/>
              </w:rPr>
            </w:pPr>
            <w:r>
              <w:rPr>
                <w:rFonts w:hint="eastAsia" w:ascii="仿宋" w:hAnsi="仿宋" w:eastAsia="仿宋" w:cs="宋体"/>
                <w:color w:val="000000"/>
                <w:kern w:val="0"/>
                <w:sz w:val="32"/>
                <w:szCs w:val="32"/>
              </w:rPr>
              <w:t>（三）采购预算：</w:t>
            </w:r>
            <w:r>
              <w:rPr>
                <w:rFonts w:hint="eastAsia" w:ascii="仿宋" w:hAnsi="仿宋" w:eastAsia="仿宋" w:cs="宋体"/>
                <w:color w:val="0C0C0C" w:themeColor="text1" w:themeTint="F2"/>
                <w:kern w:val="0"/>
                <w:sz w:val="32"/>
                <w:szCs w:val="32"/>
              </w:rPr>
              <w:t>10万元/年</w:t>
            </w:r>
            <w:r>
              <w:rPr>
                <w:rFonts w:ascii="仿宋" w:hAnsi="仿宋" w:eastAsia="仿宋" w:cs="宋体"/>
                <w:color w:val="FF0000"/>
                <w:kern w:val="0"/>
                <w:sz w:val="32"/>
                <w:szCs w:val="32"/>
              </w:rPr>
              <w:br w:type="textWrapping"/>
            </w:r>
            <w:r>
              <w:rPr>
                <w:rFonts w:ascii="仿宋" w:hAnsi="仿宋" w:eastAsia="仿宋" w:cs="宋体"/>
                <w:b/>
                <w:color w:val="000000"/>
                <w:kern w:val="0"/>
                <w:sz w:val="32"/>
                <w:szCs w:val="32"/>
              </w:rPr>
              <w:t>二</w:t>
            </w:r>
            <w:r>
              <w:rPr>
                <w:rFonts w:hint="eastAsia" w:ascii="仿宋" w:hAnsi="仿宋" w:eastAsia="仿宋" w:cs="宋体"/>
                <w:b/>
                <w:color w:val="000000"/>
                <w:kern w:val="0"/>
                <w:sz w:val="32"/>
                <w:szCs w:val="32"/>
              </w:rPr>
              <w:t>、</w:t>
            </w:r>
            <w:r>
              <w:rPr>
                <w:rFonts w:ascii="仿宋" w:hAnsi="仿宋" w:eastAsia="仿宋" w:cs="宋体"/>
                <w:b/>
                <w:color w:val="000000"/>
                <w:kern w:val="0"/>
                <w:sz w:val="32"/>
                <w:szCs w:val="32"/>
              </w:rPr>
              <w:t>服务时间及服务地点</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 xml:space="preserve"> （一）</w:t>
            </w:r>
            <w:r>
              <w:rPr>
                <w:rFonts w:ascii="仿宋" w:hAnsi="仿宋" w:eastAsia="仿宋" w:cs="宋体"/>
                <w:color w:val="000000"/>
                <w:kern w:val="0"/>
                <w:sz w:val="32"/>
                <w:szCs w:val="32"/>
              </w:rPr>
              <w:t>服务时间：</w:t>
            </w:r>
            <w:r>
              <w:rPr>
                <w:rFonts w:hint="eastAsia" w:ascii="仿宋" w:hAnsi="仿宋" w:eastAsia="仿宋" w:cs="宋体"/>
                <w:color w:val="252525" w:themeColor="text1" w:themeTint="D9"/>
                <w:kern w:val="0"/>
                <w:sz w:val="32"/>
                <w:szCs w:val="32"/>
              </w:rPr>
              <w:t>按合同签订日期</w:t>
            </w:r>
            <w:r>
              <w:rPr>
                <w:rFonts w:hint="eastAsia" w:ascii="仿宋" w:hAnsi="仿宋" w:eastAsia="仿宋" w:cs="宋体"/>
                <w:color w:val="252525" w:themeColor="text1" w:themeTint="D9"/>
                <w:kern w:val="0"/>
                <w:sz w:val="32"/>
                <w:szCs w:val="32"/>
                <w:lang w:eastAsia="zh-CN"/>
              </w:rPr>
              <w:t>（</w:t>
            </w:r>
            <w:r>
              <w:rPr>
                <w:rFonts w:hint="eastAsia" w:ascii="仿宋" w:hAnsi="仿宋" w:eastAsia="仿宋" w:cs="宋体"/>
                <w:color w:val="000000"/>
                <w:kern w:val="0"/>
                <w:sz w:val="32"/>
                <w:szCs w:val="32"/>
              </w:rPr>
              <w:t>合同一年一签，双方同意可续签，续签不超过三年</w:t>
            </w:r>
            <w:r>
              <w:rPr>
                <w:rFonts w:hint="eastAsia" w:ascii="仿宋" w:hAnsi="仿宋" w:eastAsia="仿宋" w:cs="宋体"/>
                <w:color w:val="000000"/>
                <w:kern w:val="0"/>
                <w:sz w:val="32"/>
                <w:szCs w:val="32"/>
                <w:lang w:eastAsia="zh-CN"/>
              </w:rPr>
              <w:t>）</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 xml:space="preserve"> （二）</w:t>
            </w:r>
            <w:r>
              <w:rPr>
                <w:rFonts w:ascii="仿宋" w:hAnsi="仿宋" w:eastAsia="仿宋" w:cs="宋体"/>
                <w:color w:val="000000"/>
                <w:kern w:val="0"/>
                <w:sz w:val="32"/>
                <w:szCs w:val="32"/>
              </w:rPr>
              <w:t>服务地点：大庆市人民医院</w:t>
            </w:r>
            <w:r>
              <w:rPr>
                <w:rFonts w:hint="eastAsia" w:ascii="仿宋" w:hAnsi="仿宋" w:eastAsia="仿宋" w:cs="宋体"/>
                <w:color w:val="000000"/>
                <w:kern w:val="0"/>
                <w:sz w:val="32"/>
                <w:szCs w:val="32"/>
              </w:rPr>
              <w:t>（大庆市妇幼保健院）</w:t>
            </w:r>
          </w:p>
          <w:p w14:paraId="4EFDAB83">
            <w:pPr>
              <w:rPr>
                <w:rFonts w:ascii="仿宋" w:hAnsi="仿宋" w:eastAsia="仿宋" w:cs="宋体"/>
                <w:color w:val="000000"/>
                <w:kern w:val="0"/>
                <w:sz w:val="32"/>
                <w:szCs w:val="32"/>
              </w:rPr>
            </w:pPr>
            <w:r>
              <w:rPr>
                <w:rFonts w:hint="eastAsia" w:ascii="仿宋" w:hAnsi="仿宋" w:eastAsia="仿宋" w:cs="宋体"/>
                <w:b/>
                <w:color w:val="000000"/>
                <w:sz w:val="32"/>
                <w:szCs w:val="32"/>
              </w:rPr>
              <w:t>三、医疗责任保险服务要求</w:t>
            </w:r>
          </w:p>
          <w:p w14:paraId="12D29185">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购买医疗责任保险服务费用最高为10万元，以预算金额和服务方案同时评比。</w:t>
            </w:r>
          </w:p>
          <w:p w14:paraId="69161703">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保险公司应同时具备医师执业保险及患者医疗意外保险资质</w:t>
            </w:r>
            <w:r>
              <w:rPr>
                <w:rFonts w:hint="eastAsia" w:ascii="仿宋" w:hAnsi="仿宋" w:eastAsia="仿宋" w:cs="宋体"/>
                <w:color w:val="000000"/>
                <w:kern w:val="0"/>
                <w:sz w:val="32"/>
                <w:szCs w:val="32"/>
                <w:lang w:eastAsia="zh-CN"/>
              </w:rPr>
              <w:t>。</w:t>
            </w:r>
          </w:p>
          <w:p w14:paraId="3976B6A9">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在购买、索赔等过程中，保险公司可提供高效、友好的客户服务，确保客户能够顺利获得所需的保障。</w:t>
            </w:r>
          </w:p>
          <w:p w14:paraId="4EDB65AD">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保险公司必须深度参与医疗纠纷的处理全过程，为医院提供专业、主动的支持，包括但不限于：(1) 及时响应与介入：在接到医院纠纷通知后，应派员介入，了解案情。(2) 赔偿方案测算：根据医疗损害责任认定情况、相关法律法规及司法实践，为医院提供专业、科学的赔偿金额测算与分析。(3) 参与谈判：应医院要求或主动指派专业人员参与或指导医院与患方的协商、调解会议，提供谈判策略建议。(4) 法律支持：在纠纷进入医疗调解委员会调解、诉讼等程序时，提供必要的法律咨询与协助</w:t>
            </w:r>
          </w:p>
          <w:p w14:paraId="0B0505DD">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医疗责任保险还可帮助医院和医护人员预防医疗纠纷的发生，提供风险管理和培训等方面的支持。</w:t>
            </w:r>
          </w:p>
          <w:p w14:paraId="68B1AC1A">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医疗责任保险可覆盖多个医疗领域，包括但不限于内  科、外科、妇产科、儿科、急诊科、医技、健康体检等，以满足医院和医护人员的保障需求。</w:t>
            </w:r>
          </w:p>
          <w:p w14:paraId="0ABC13ED">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医疗责任保险可提供全面的保障，包括医疗事故、误诊、意外伤害等各类风险，保护医护人员在提供医疗服务过程中因疏忽或错误导致的医疗事故，不会因个人失误而面临巨大的经济赔偿压力。</w:t>
            </w:r>
          </w:p>
          <w:p w14:paraId="0B999ED4">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纠纷处理过程中的材料支持：在纠纷协商、调解或诉讼过程中，保险公司应根据处理进度，及时审核并确认赔偿计算清单、</w:t>
            </w:r>
            <w:r>
              <w:rPr>
                <w:rFonts w:hint="eastAsia" w:ascii="仿宋" w:hAnsi="仿宋" w:eastAsia="仿宋" w:cs="宋体"/>
                <w:color w:val="000000"/>
                <w:kern w:val="0"/>
                <w:sz w:val="32"/>
                <w:szCs w:val="32"/>
                <w:lang w:val="en-US" w:eastAsia="zh-CN"/>
              </w:rPr>
              <w:t>协议书</w:t>
            </w:r>
            <w:r>
              <w:rPr>
                <w:rFonts w:hint="eastAsia" w:ascii="仿宋" w:hAnsi="仿宋" w:eastAsia="仿宋" w:cs="宋体"/>
                <w:color w:val="000000"/>
                <w:kern w:val="0"/>
                <w:sz w:val="32"/>
                <w:szCs w:val="32"/>
              </w:rPr>
              <w:t>等相关文件，为后续快速理赔奠定基础。</w:t>
            </w:r>
          </w:p>
          <w:p w14:paraId="682CD4FA">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理赔申请与支付：</w:t>
            </w:r>
            <w:r>
              <w:rPr>
                <w:rFonts w:hint="eastAsia" w:ascii="仿宋" w:hAnsi="仿宋" w:eastAsia="仿宋" w:cs="宋体"/>
                <w:color w:val="000000"/>
                <w:kern w:val="0"/>
                <w:sz w:val="32"/>
                <w:szCs w:val="32"/>
                <w:highlight w:val="none"/>
              </w:rPr>
              <w:t>纠纷经</w:t>
            </w:r>
            <w:r>
              <w:rPr>
                <w:rFonts w:hint="eastAsia" w:ascii="仿宋" w:hAnsi="仿宋" w:eastAsia="仿宋" w:cs="仿宋"/>
                <w:i w:val="0"/>
                <w:iCs w:val="0"/>
                <w:caps w:val="0"/>
                <w:color w:val="auto"/>
                <w:spacing w:val="0"/>
                <w:kern w:val="0"/>
                <w:sz w:val="32"/>
                <w:szCs w:val="32"/>
                <w:highlight w:val="none"/>
                <w:shd w:val="clear" w:fill="FFFFFF"/>
                <w:lang w:val="en-US" w:eastAsia="zh-CN" w:bidi="ar"/>
              </w:rPr>
              <w:t>双方自愿协商</w:t>
            </w:r>
            <w:r>
              <w:rPr>
                <w:rFonts w:hint="eastAsia" w:ascii="仿宋" w:hAnsi="仿宋" w:eastAsia="仿宋" w:cs="宋体"/>
                <w:color w:val="000000"/>
                <w:kern w:val="0"/>
                <w:sz w:val="32"/>
                <w:szCs w:val="32"/>
                <w:highlight w:val="none"/>
              </w:rPr>
              <w:t>、</w:t>
            </w:r>
            <w:r>
              <w:rPr>
                <w:rFonts w:hint="eastAsia" w:ascii="仿宋" w:hAnsi="仿宋" w:eastAsia="仿宋" w:cs="仿宋"/>
                <w:i w:val="0"/>
                <w:iCs w:val="0"/>
                <w:caps w:val="0"/>
                <w:color w:val="auto"/>
                <w:spacing w:val="0"/>
                <w:kern w:val="0"/>
                <w:sz w:val="32"/>
                <w:szCs w:val="32"/>
                <w:highlight w:val="none"/>
                <w:shd w:val="clear" w:fill="FFFFFF"/>
                <w:lang w:val="en-US" w:eastAsia="zh-CN" w:bidi="ar"/>
              </w:rPr>
              <w:t>人民调解委员会</w:t>
            </w:r>
            <w:r>
              <w:rPr>
                <w:rFonts w:hint="eastAsia" w:ascii="仿宋" w:hAnsi="仿宋" w:eastAsia="仿宋" w:cs="宋体"/>
                <w:color w:val="000000"/>
                <w:kern w:val="0"/>
                <w:sz w:val="32"/>
                <w:szCs w:val="32"/>
                <w:highlight w:val="none"/>
              </w:rPr>
              <w:t>调解或</w:t>
            </w:r>
            <w:r>
              <w:rPr>
                <w:rFonts w:hint="eastAsia" w:ascii="仿宋" w:hAnsi="仿宋" w:eastAsia="仿宋" w:cs="宋体"/>
                <w:color w:val="000000"/>
                <w:kern w:val="0"/>
                <w:sz w:val="32"/>
                <w:szCs w:val="32"/>
                <w:highlight w:val="none"/>
                <w:lang w:val="en-US" w:eastAsia="zh-CN"/>
              </w:rPr>
              <w:t>人民</w:t>
            </w:r>
            <w:r>
              <w:rPr>
                <w:rFonts w:hint="eastAsia" w:ascii="仿宋" w:hAnsi="仿宋" w:eastAsia="仿宋" w:cs="宋体"/>
                <w:color w:val="000000"/>
                <w:kern w:val="0"/>
                <w:sz w:val="32"/>
                <w:szCs w:val="32"/>
                <w:highlight w:val="none"/>
              </w:rPr>
              <w:t>法院判决形成最终解决方案后，医院凭相应的</w:t>
            </w:r>
            <w:r>
              <w:rPr>
                <w:rFonts w:hint="eastAsia" w:ascii="仿宋" w:hAnsi="仿宋" w:eastAsia="仿宋" w:cs="宋体"/>
                <w:color w:val="auto"/>
                <w:kern w:val="0"/>
                <w:sz w:val="32"/>
                <w:szCs w:val="32"/>
                <w:highlight w:val="none"/>
              </w:rPr>
              <w:t>《和解协议书》、《调解协议书》或《民事判决书/调解书》</w:t>
            </w:r>
            <w:r>
              <w:rPr>
                <w:rFonts w:hint="eastAsia" w:ascii="仿宋" w:hAnsi="仿宋" w:eastAsia="仿宋" w:cs="宋体"/>
                <w:color w:val="000000"/>
                <w:kern w:val="0"/>
                <w:sz w:val="32"/>
                <w:szCs w:val="32"/>
                <w:highlight w:val="none"/>
              </w:rPr>
              <w:t>申请理赔。</w:t>
            </w:r>
            <w:r>
              <w:rPr>
                <w:rFonts w:hint="eastAsia" w:ascii="仿宋" w:hAnsi="仿宋" w:eastAsia="仿宋" w:cs="宋体"/>
                <w:color w:val="000000"/>
                <w:kern w:val="0"/>
                <w:sz w:val="32"/>
                <w:szCs w:val="32"/>
              </w:rPr>
              <w:t>保险公司在收到上述最终文件及完整的理赔申请后，应在10个工作日内完成审核并支付赔款。</w:t>
            </w:r>
          </w:p>
          <w:p w14:paraId="4B3C58D7">
            <w:pPr>
              <w:rPr>
                <w:rFonts w:ascii="仿宋" w:hAnsi="仿宋" w:eastAsia="仿宋" w:cs="宋体"/>
                <w:sz w:val="32"/>
                <w:szCs w:val="32"/>
              </w:rPr>
            </w:pPr>
            <w:r>
              <w:rPr>
                <w:rFonts w:hint="eastAsia" w:ascii="仿宋" w:hAnsi="仿宋" w:eastAsia="仿宋" w:cs="宋体"/>
                <w:b/>
                <w:color w:val="000000"/>
                <w:kern w:val="0"/>
                <w:sz w:val="32"/>
                <w:szCs w:val="32"/>
              </w:rPr>
              <w:t>四</w:t>
            </w:r>
            <w:r>
              <w:rPr>
                <w:rFonts w:ascii="仿宋" w:hAnsi="仿宋" w:eastAsia="仿宋" w:cs="宋体"/>
                <w:b/>
                <w:color w:val="000000"/>
                <w:kern w:val="0"/>
                <w:sz w:val="32"/>
                <w:szCs w:val="32"/>
              </w:rPr>
              <w:t>、投标人</w:t>
            </w:r>
            <w:r>
              <w:rPr>
                <w:rFonts w:hint="eastAsia" w:ascii="仿宋" w:hAnsi="仿宋" w:eastAsia="仿宋" w:cs="宋体"/>
                <w:b/>
                <w:color w:val="000000"/>
                <w:kern w:val="0"/>
                <w:sz w:val="32"/>
                <w:szCs w:val="32"/>
                <w:lang w:val="en-US" w:eastAsia="zh-CN"/>
              </w:rPr>
              <w:t>资格</w:t>
            </w:r>
            <w:r>
              <w:rPr>
                <w:rFonts w:ascii="仿宋" w:hAnsi="仿宋" w:eastAsia="仿宋" w:cs="宋体"/>
                <w:b/>
                <w:color w:val="000000"/>
                <w:kern w:val="0"/>
                <w:sz w:val="32"/>
                <w:szCs w:val="32"/>
              </w:rPr>
              <w:t>要求</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sz w:val="32"/>
                <w:szCs w:val="32"/>
              </w:rPr>
              <w:t>（一）满足《中华人民共和国政府采购法》第二十二条规定；</w:t>
            </w:r>
          </w:p>
          <w:p w14:paraId="2024422B">
            <w:pPr>
              <w:ind w:firstLine="480" w:firstLineChars="150"/>
              <w:jc w:val="left"/>
              <w:rPr>
                <w:rFonts w:ascii="仿宋" w:hAnsi="仿宋" w:eastAsia="仿宋" w:cs="宋体"/>
                <w:sz w:val="32"/>
                <w:szCs w:val="32"/>
              </w:rPr>
            </w:pPr>
            <w:r>
              <w:rPr>
                <w:rFonts w:hint="eastAsia" w:ascii="仿宋" w:hAnsi="仿宋" w:eastAsia="仿宋" w:cs="宋体"/>
                <w:sz w:val="32"/>
                <w:szCs w:val="32"/>
              </w:rPr>
              <w:t>（二）未被信用中国网站（www.creditchina.gov.cn）列入失信被执行人、重大税收违法案件当事人名单；未被中国政府采购网（www.ccgp.gov.cn）列入政府采购严重违法失信行为记录名单。</w:t>
            </w:r>
          </w:p>
          <w:p w14:paraId="1F81715D">
            <w:pPr>
              <w:widowControl/>
              <w:snapToGrid w:val="0"/>
              <w:spacing w:line="360" w:lineRule="auto"/>
              <w:ind w:right="28" w:firstLine="480" w:firstLineChars="150"/>
              <w:rPr>
                <w:rFonts w:ascii="仿宋" w:hAnsi="仿宋" w:eastAsia="仿宋" w:cs="仿宋"/>
                <w:sz w:val="32"/>
                <w:szCs w:val="32"/>
              </w:rPr>
            </w:pPr>
            <w:r>
              <w:rPr>
                <w:rFonts w:hint="eastAsia" w:ascii="仿宋" w:hAnsi="仿宋" w:eastAsia="仿宋" w:cs="仿宋"/>
                <w:sz w:val="32"/>
                <w:szCs w:val="32"/>
              </w:rPr>
              <w:t>（三）提供本项目投标保险公司有效的企业法人营业执照；</w:t>
            </w:r>
          </w:p>
          <w:p w14:paraId="48CA04CB">
            <w:pPr>
              <w:widowControl/>
              <w:snapToGrid w:val="0"/>
              <w:spacing w:line="360" w:lineRule="auto"/>
              <w:ind w:right="28" w:firstLine="480" w:firstLineChars="150"/>
              <w:rPr>
                <w:rFonts w:ascii="仿宋" w:hAnsi="仿宋" w:eastAsia="仿宋" w:cs="仿宋"/>
                <w:sz w:val="32"/>
                <w:szCs w:val="32"/>
              </w:rPr>
            </w:pPr>
            <w:r>
              <w:rPr>
                <w:rFonts w:hint="eastAsia" w:ascii="仿宋" w:hAnsi="仿宋" w:eastAsia="仿宋" w:cs="仿宋"/>
                <w:sz w:val="32"/>
                <w:szCs w:val="32"/>
              </w:rPr>
              <w:t>（四）投标人具有中华人民共和国</w:t>
            </w:r>
            <w:r>
              <w:rPr>
                <w:rFonts w:hint="eastAsia" w:ascii="仿宋" w:hAnsi="仿宋" w:eastAsia="仿宋" w:cs="宋体"/>
                <w:color w:val="000000"/>
                <w:kern w:val="0"/>
                <w:sz w:val="32"/>
                <w:szCs w:val="32"/>
              </w:rPr>
              <w:t>保险业从业相关</w:t>
            </w:r>
            <w:r>
              <w:rPr>
                <w:rFonts w:hint="eastAsia" w:ascii="仿宋" w:hAnsi="仿宋" w:eastAsia="仿宋" w:cs="仿宋"/>
                <w:sz w:val="32"/>
                <w:szCs w:val="32"/>
              </w:rPr>
              <w:t>资质</w:t>
            </w:r>
          </w:p>
          <w:p w14:paraId="5F548150">
            <w:pPr>
              <w:widowControl/>
              <w:snapToGrid w:val="0"/>
              <w:spacing w:line="360" w:lineRule="auto"/>
              <w:ind w:right="28" w:firstLine="480" w:firstLineChars="150"/>
              <w:rPr>
                <w:rFonts w:ascii="仿宋" w:hAnsi="仿宋" w:eastAsia="仿宋" w:cs="仿宋"/>
                <w:sz w:val="32"/>
                <w:szCs w:val="32"/>
              </w:rPr>
            </w:pPr>
            <w:r>
              <w:rPr>
                <w:rFonts w:hint="eastAsia" w:ascii="仿宋" w:hAnsi="仿宋" w:eastAsia="仿宋" w:cs="仿宋"/>
                <w:sz w:val="32"/>
                <w:szCs w:val="32"/>
              </w:rPr>
              <w:t>（五）企业名称不同但法定代表人为同一个自然人的两个或者两个以上的投标人不得参加同一采购项目的投标。如果出现上述情况，相关投标人的投标均将被拒绝；</w:t>
            </w:r>
          </w:p>
          <w:p w14:paraId="06642F43">
            <w:pPr>
              <w:widowControl/>
              <w:snapToGrid w:val="0"/>
              <w:spacing w:line="360" w:lineRule="auto"/>
              <w:ind w:right="28" w:firstLine="480" w:firstLineChars="150"/>
              <w:rPr>
                <w:rFonts w:ascii="仿宋" w:hAnsi="仿宋" w:eastAsia="仿宋" w:cs="仿宋"/>
                <w:sz w:val="32"/>
                <w:szCs w:val="32"/>
              </w:rPr>
            </w:pPr>
            <w:r>
              <w:rPr>
                <w:rFonts w:hint="eastAsia" w:ascii="仿宋" w:hAnsi="仿宋" w:eastAsia="仿宋" w:cs="仿宋"/>
                <w:sz w:val="32"/>
                <w:szCs w:val="32"/>
              </w:rPr>
              <w:t>（六）不接受联合体投标；</w:t>
            </w:r>
          </w:p>
          <w:p w14:paraId="50382729">
            <w:pPr>
              <w:widowControl/>
              <w:snapToGrid w:val="0"/>
              <w:spacing w:line="360" w:lineRule="auto"/>
              <w:ind w:right="28" w:firstLine="480" w:firstLineChars="150"/>
              <w:rPr>
                <w:rFonts w:ascii="仿宋" w:hAnsi="仿宋" w:eastAsia="仿宋" w:cs="仿宋"/>
                <w:sz w:val="32"/>
                <w:szCs w:val="32"/>
              </w:rPr>
            </w:pPr>
            <w:r>
              <w:rPr>
                <w:rFonts w:hint="eastAsia" w:ascii="仿宋" w:hAnsi="仿宋" w:eastAsia="仿宋" w:cs="仿宋"/>
                <w:sz w:val="32"/>
                <w:szCs w:val="32"/>
              </w:rPr>
              <w:t>（七）在经营活动中没有重大违法记录；</w:t>
            </w:r>
          </w:p>
          <w:p w14:paraId="65FF0577">
            <w:pPr>
              <w:widowControl/>
              <w:snapToGrid w:val="0"/>
              <w:spacing w:line="360" w:lineRule="auto"/>
              <w:ind w:right="28" w:firstLine="480" w:firstLineChars="150"/>
              <w:rPr>
                <w:rFonts w:ascii="仿宋" w:hAnsi="仿宋" w:eastAsia="仿宋"/>
                <w:sz w:val="32"/>
                <w:szCs w:val="32"/>
              </w:rPr>
            </w:pPr>
            <w:r>
              <w:rPr>
                <w:rFonts w:hint="eastAsia" w:ascii="仿宋" w:hAnsi="仿宋" w:eastAsia="仿宋"/>
                <w:sz w:val="32"/>
                <w:szCs w:val="32"/>
              </w:rPr>
              <w:t>（八）法律、行政法规规定的其他条件。</w:t>
            </w:r>
          </w:p>
          <w:p w14:paraId="4D010AEB">
            <w:pPr>
              <w:pStyle w:val="5"/>
              <w:widowControl/>
              <w:shd w:val="clear" w:color="auto" w:fill="FFFFFF"/>
              <w:spacing w:line="375" w:lineRule="atLeast"/>
              <w:jc w:val="both"/>
              <w:rPr>
                <w:rFonts w:hint="default" w:ascii="仿宋" w:hAnsi="仿宋" w:eastAsia="仿宋" w:cs="宋体"/>
                <w:color w:val="000000"/>
                <w:sz w:val="32"/>
                <w:szCs w:val="32"/>
              </w:rPr>
            </w:pPr>
            <w:r>
              <w:rPr>
                <w:rFonts w:ascii="仿宋" w:hAnsi="仿宋" w:eastAsia="仿宋" w:cs="宋体"/>
                <w:b/>
                <w:color w:val="000000"/>
                <w:sz w:val="32"/>
                <w:szCs w:val="32"/>
              </w:rPr>
              <w:t>五、付款方式</w:t>
            </w:r>
            <w:r>
              <w:rPr>
                <w:rFonts w:ascii="仿宋" w:hAnsi="仿宋" w:eastAsia="仿宋" w:cs="宋体"/>
                <w:color w:val="000000"/>
                <w:sz w:val="32"/>
                <w:szCs w:val="32"/>
              </w:rPr>
              <w:br w:type="textWrapping"/>
            </w:r>
            <w:r>
              <w:rPr>
                <w:rFonts w:ascii="仿宋" w:hAnsi="仿宋" w:eastAsia="仿宋" w:cs="宋体"/>
                <w:color w:val="000000"/>
                <w:sz w:val="32"/>
                <w:szCs w:val="32"/>
              </w:rPr>
              <w:t>　  合同签订后按年支付保费。</w:t>
            </w:r>
          </w:p>
          <w:p w14:paraId="7CEEE602">
            <w:pPr>
              <w:pStyle w:val="5"/>
              <w:widowControl/>
              <w:shd w:val="clear" w:color="auto" w:fill="FFFFFF"/>
              <w:spacing w:line="375" w:lineRule="atLeast"/>
              <w:jc w:val="both"/>
              <w:rPr>
                <w:rFonts w:hint="default" w:ascii="仿宋" w:hAnsi="仿宋" w:eastAsia="仿宋" w:cs="新宋体"/>
                <w:color w:val="333333"/>
                <w:sz w:val="32"/>
                <w:szCs w:val="32"/>
                <w:shd w:val="clear" w:color="auto" w:fill="FFFFFF"/>
              </w:rPr>
            </w:pPr>
            <w:r>
              <w:rPr>
                <w:rFonts w:ascii="仿宋" w:hAnsi="仿宋" w:eastAsia="仿宋" w:cs="宋体"/>
                <w:b/>
                <w:color w:val="000000"/>
                <w:sz w:val="32"/>
                <w:szCs w:val="32"/>
              </w:rPr>
              <w:t>六、</w:t>
            </w:r>
            <w:r>
              <w:rPr>
                <w:rFonts w:ascii="仿宋" w:hAnsi="仿宋" w:eastAsia="仿宋" w:cs="宋体"/>
                <w:b/>
                <w:color w:val="000000"/>
                <w:sz w:val="32"/>
                <w:szCs w:val="32"/>
                <w:highlight w:val="none"/>
              </w:rPr>
              <w:t>投标文件说明</w:t>
            </w:r>
            <w:r>
              <w:rPr>
                <w:rFonts w:ascii="仿宋" w:hAnsi="仿宋" w:eastAsia="仿宋" w:cs="宋体"/>
                <w:b/>
                <w:color w:val="000000"/>
                <w:sz w:val="32"/>
                <w:szCs w:val="32"/>
              </w:rPr>
              <w:t>：</w:t>
            </w:r>
            <w:r>
              <w:rPr>
                <w:rFonts w:ascii="仿宋" w:hAnsi="仿宋" w:eastAsia="仿宋" w:cs="宋体"/>
                <w:color w:val="000000"/>
                <w:sz w:val="32"/>
                <w:szCs w:val="32"/>
              </w:rPr>
              <w:br w:type="textWrapping"/>
            </w:r>
            <w:r>
              <w:rPr>
                <w:rFonts w:ascii="仿宋" w:hAnsi="仿宋" w:eastAsia="仿宋" w:cs="宋体"/>
                <w:color w:val="000000"/>
                <w:sz w:val="32"/>
                <w:szCs w:val="32"/>
              </w:rPr>
              <w:t xml:space="preserve">　 </w:t>
            </w:r>
            <w:r>
              <w:rPr>
                <w:rFonts w:ascii="仿宋" w:hAnsi="仿宋" w:eastAsia="仿宋" w:cs="新宋体"/>
                <w:color w:val="333333"/>
                <w:sz w:val="32"/>
                <w:szCs w:val="32"/>
                <w:shd w:val="clear" w:color="auto" w:fill="FFFFFF"/>
              </w:rPr>
              <w:t>（一）投标书应为胶装、标明目录页码，</w:t>
            </w:r>
            <w:r>
              <w:rPr>
                <w:rFonts w:ascii="仿宋" w:hAnsi="仿宋" w:eastAsia="仿宋" w:cs="新宋体"/>
                <w:b/>
                <w:color w:val="333333"/>
                <w:sz w:val="32"/>
                <w:szCs w:val="32"/>
                <w:u w:val="single"/>
                <w:shd w:val="clear" w:color="auto" w:fill="FFFFFF"/>
              </w:rPr>
              <w:t>应包含有关投标人资格要求证明材料</w:t>
            </w:r>
            <w:r>
              <w:rPr>
                <w:rFonts w:ascii="仿宋" w:hAnsi="仿宋" w:eastAsia="仿宋" w:cs="新宋体"/>
                <w:color w:val="333333"/>
                <w:sz w:val="32"/>
                <w:szCs w:val="32"/>
                <w:shd w:val="clear" w:color="auto" w:fill="FFFFFF"/>
              </w:rPr>
              <w:t>等。</w:t>
            </w:r>
          </w:p>
          <w:p w14:paraId="7C7D82D2">
            <w:pPr>
              <w:ind w:firstLine="480" w:firstLineChars="150"/>
              <w:jc w:val="left"/>
              <w:rPr>
                <w:rFonts w:ascii="仿宋" w:hAnsi="仿宋" w:eastAsia="仿宋" w:cs="宋体"/>
                <w:sz w:val="32"/>
                <w:szCs w:val="32"/>
              </w:rPr>
            </w:pPr>
            <w:r>
              <w:rPr>
                <w:rFonts w:hint="eastAsia" w:ascii="仿宋" w:hAnsi="仿宋" w:eastAsia="仿宋" w:cs="宋体"/>
                <w:sz w:val="32"/>
                <w:szCs w:val="32"/>
              </w:rPr>
              <w:t>（二）投标人请将投标资料密封在信封或档案袋内（投标书封面，要求写明文件名称、投标单位名称（盖章）、地址、投标单位法定代表人（签字或盖章），投标单位联系人，联系电话），提供原件的需单独密封。</w:t>
            </w:r>
            <w:r>
              <w:rPr>
                <w:rFonts w:ascii="仿宋" w:hAnsi="仿宋" w:eastAsia="仿宋" w:cs="宋体"/>
                <w:color w:val="000000"/>
                <w:kern w:val="0"/>
                <w:sz w:val="32"/>
                <w:szCs w:val="32"/>
              </w:rPr>
              <w:t>投标文件一律不退，请投标方自留底稿。</w:t>
            </w:r>
          </w:p>
          <w:p w14:paraId="17F2E810">
            <w:pPr>
              <w:ind w:firstLine="480" w:firstLineChars="150"/>
              <w:jc w:val="left"/>
              <w:rPr>
                <w:rFonts w:ascii="仿宋" w:hAnsi="仿宋" w:eastAsia="仿宋" w:cs="宋体"/>
                <w:sz w:val="32"/>
                <w:szCs w:val="32"/>
              </w:rPr>
            </w:pPr>
            <w:r>
              <w:rPr>
                <w:rFonts w:hint="eastAsia" w:ascii="仿宋" w:hAnsi="仿宋" w:eastAsia="仿宋" w:cs="宋体"/>
                <w:sz w:val="32"/>
                <w:szCs w:val="32"/>
              </w:rPr>
              <w:t>（三）标书要求：一本正本、三本副本均加盖公章。</w:t>
            </w:r>
            <w:r>
              <w:rPr>
                <w:rFonts w:hint="eastAsia" w:ascii="仿宋" w:hAnsi="仿宋" w:eastAsia="仿宋" w:cs="新宋体"/>
                <w:color w:val="333333"/>
                <w:sz w:val="32"/>
                <w:szCs w:val="32"/>
                <w:shd w:val="clear" w:color="auto" w:fill="FFFFFF"/>
              </w:rPr>
              <w:t>投标文件一律不退，请贵单位自留底稿。</w:t>
            </w:r>
          </w:p>
          <w:p w14:paraId="6FDD0170">
            <w:pPr>
              <w:ind w:firstLine="480" w:firstLineChars="150"/>
              <w:jc w:val="left"/>
              <w:rPr>
                <w:rFonts w:ascii="仿宋" w:hAnsi="仿宋" w:eastAsia="仿宋" w:cs="宋体"/>
                <w:sz w:val="32"/>
                <w:szCs w:val="32"/>
              </w:rPr>
            </w:pPr>
            <w:r>
              <w:rPr>
                <w:rFonts w:hint="eastAsia" w:ascii="仿宋" w:hAnsi="仿宋" w:eastAsia="仿宋" w:cs="宋体"/>
                <w:sz w:val="32"/>
                <w:szCs w:val="32"/>
              </w:rPr>
              <w:t>（四）标书封面须有以下内容</w:t>
            </w:r>
          </w:p>
          <w:p w14:paraId="08341393">
            <w:pPr>
              <w:ind w:firstLine="640" w:firstLineChars="200"/>
              <w:jc w:val="left"/>
              <w:rPr>
                <w:rFonts w:ascii="仿宋" w:hAnsi="仿宋" w:eastAsia="仿宋" w:cs="宋体"/>
                <w:sz w:val="32"/>
                <w:szCs w:val="32"/>
              </w:rPr>
            </w:pPr>
            <w:r>
              <w:rPr>
                <w:rFonts w:hint="eastAsia" w:ascii="仿宋" w:hAnsi="仿宋" w:eastAsia="仿宋" w:cs="宋体"/>
                <w:sz w:val="32"/>
                <w:szCs w:val="32"/>
              </w:rPr>
              <w:t>1.投标公司全称及正本或副本标识</w:t>
            </w:r>
          </w:p>
          <w:p w14:paraId="57E2407A">
            <w:pPr>
              <w:ind w:firstLine="320" w:firstLineChars="100"/>
              <w:jc w:val="left"/>
              <w:rPr>
                <w:rFonts w:ascii="仿宋" w:hAnsi="仿宋" w:eastAsia="仿宋" w:cs="宋体"/>
                <w:sz w:val="32"/>
                <w:szCs w:val="32"/>
              </w:rPr>
            </w:pPr>
            <w:r>
              <w:rPr>
                <w:rFonts w:hint="eastAsia" w:ascii="仿宋" w:hAnsi="仿宋" w:eastAsia="仿宋" w:cs="宋体"/>
                <w:sz w:val="32"/>
                <w:szCs w:val="32"/>
              </w:rPr>
              <w:t xml:space="preserve">  2.投标公司联系人及联系方式    </w:t>
            </w:r>
          </w:p>
          <w:p w14:paraId="54A0D92C">
            <w:pPr>
              <w:ind w:firstLine="480" w:firstLineChars="150"/>
              <w:jc w:val="left"/>
              <w:rPr>
                <w:rFonts w:ascii="仿宋" w:hAnsi="仿宋" w:eastAsia="仿宋" w:cs="宋体"/>
                <w:sz w:val="32"/>
                <w:szCs w:val="32"/>
              </w:rPr>
            </w:pPr>
            <w:r>
              <w:rPr>
                <w:rFonts w:hint="eastAsia" w:ascii="仿宋" w:hAnsi="仿宋" w:eastAsia="仿宋" w:cs="宋体"/>
                <w:sz w:val="32"/>
                <w:szCs w:val="32"/>
              </w:rPr>
              <w:t xml:space="preserve">（五）投标文件包含项目：     </w:t>
            </w:r>
          </w:p>
          <w:p w14:paraId="27FA8341">
            <w:pPr>
              <w:ind w:firstLine="640" w:firstLineChars="200"/>
              <w:jc w:val="left"/>
              <w:rPr>
                <w:rFonts w:ascii="仿宋" w:hAnsi="仿宋" w:eastAsia="仿宋" w:cs="宋体"/>
                <w:sz w:val="32"/>
                <w:szCs w:val="32"/>
              </w:rPr>
            </w:pPr>
            <w:r>
              <w:rPr>
                <w:rFonts w:hint="eastAsia" w:ascii="仿宋" w:hAnsi="仿宋" w:eastAsia="仿宋" w:cs="宋体"/>
                <w:sz w:val="32"/>
                <w:szCs w:val="32"/>
              </w:rPr>
              <w:t>1.提供有效的营业执照副本（加盖公章）</w:t>
            </w:r>
          </w:p>
          <w:p w14:paraId="026D99F0">
            <w:pPr>
              <w:ind w:firstLine="640" w:firstLineChars="200"/>
              <w:jc w:val="left"/>
              <w:rPr>
                <w:rFonts w:ascii="仿宋" w:hAnsi="仿宋" w:eastAsia="仿宋" w:cs="宋体"/>
                <w:sz w:val="32"/>
                <w:szCs w:val="32"/>
              </w:rPr>
            </w:pPr>
            <w:r>
              <w:rPr>
                <w:rFonts w:hint="eastAsia" w:ascii="仿宋" w:hAnsi="仿宋" w:eastAsia="仿宋" w:cs="宋体"/>
                <w:sz w:val="32"/>
                <w:szCs w:val="32"/>
              </w:rPr>
              <w:t>2.法定代表人身份证（法定代表人参会时提供）。如参会代表不是法定代表人的，须附有授权委托书，法定代表人身份证及授权代表身份证。否则投标无效。（加盖公章）</w:t>
            </w:r>
          </w:p>
          <w:p w14:paraId="407220B9">
            <w:pPr>
              <w:pStyle w:val="5"/>
              <w:widowControl/>
              <w:shd w:val="clear" w:color="auto" w:fill="FFFFFF"/>
              <w:spacing w:line="375" w:lineRule="atLeast"/>
              <w:ind w:firstLine="640" w:firstLineChars="200"/>
              <w:jc w:val="both"/>
              <w:rPr>
                <w:rFonts w:hint="default" w:ascii="仿宋" w:hAnsi="仿宋" w:eastAsia="仿宋"/>
                <w:color w:val="2B2B2B"/>
                <w:sz w:val="32"/>
                <w:szCs w:val="32"/>
              </w:rPr>
            </w:pPr>
            <w:r>
              <w:rPr>
                <w:rFonts w:ascii="仿宋" w:hAnsi="仿宋" w:eastAsia="仿宋" w:cs="宋体"/>
                <w:sz w:val="32"/>
                <w:szCs w:val="32"/>
              </w:rPr>
              <w:t>3.报价明细单（加盖公章）</w:t>
            </w:r>
          </w:p>
          <w:p w14:paraId="05AA9869">
            <w:pPr>
              <w:adjustRightInd w:val="0"/>
              <w:snapToGrid w:val="0"/>
              <w:spacing w:line="600" w:lineRule="exact"/>
              <w:ind w:firstLine="640" w:firstLineChars="200"/>
              <w:jc w:val="left"/>
              <w:rPr>
                <w:rFonts w:ascii="仿宋" w:hAnsi="仿宋" w:eastAsia="仿宋" w:cs="宋体"/>
                <w:sz w:val="32"/>
                <w:szCs w:val="32"/>
              </w:rPr>
            </w:pPr>
            <w:r>
              <w:rPr>
                <w:rFonts w:hint="eastAsia" w:ascii="仿宋" w:hAnsi="仿宋" w:eastAsia="仿宋" w:cs="宋体"/>
                <w:sz w:val="32"/>
                <w:szCs w:val="32"/>
              </w:rPr>
              <w:t>4.</w:t>
            </w:r>
            <w:r>
              <w:rPr>
                <w:rFonts w:hint="eastAsia" w:ascii="仿宋" w:hAnsi="仿宋" w:eastAsia="仿宋" w:cs="宋体"/>
                <w:sz w:val="32"/>
                <w:szCs w:val="32"/>
                <w:lang w:val="en-US" w:eastAsia="zh-CN"/>
              </w:rPr>
              <w:t>提供社保经办机构出具</w:t>
            </w:r>
            <w:r>
              <w:rPr>
                <w:rFonts w:hint="eastAsia" w:ascii="仿宋" w:hAnsi="仿宋" w:eastAsia="仿宋" w:cs="宋体"/>
                <w:b/>
                <w:bCs/>
                <w:color w:val="FF0000"/>
                <w:sz w:val="32"/>
                <w:szCs w:val="32"/>
                <w:lang w:val="en-US" w:eastAsia="zh-CN"/>
              </w:rPr>
              <w:t>本单位及投标代表</w:t>
            </w:r>
            <w:r>
              <w:rPr>
                <w:rFonts w:hint="eastAsia" w:ascii="仿宋" w:hAnsi="仿宋" w:eastAsia="仿宋" w:cs="宋体"/>
                <w:sz w:val="32"/>
                <w:szCs w:val="32"/>
                <w:lang w:val="en-US" w:eastAsia="zh-CN"/>
              </w:rPr>
              <w:t>社会保障资金缴纳证明（基本医疗保险、基本养老保险、失业保险、工伤保险、生育保险），新成立的企业（三个月内成立的）或在法规范围内不需提供的机构，应提供书面说明和有关佐证文件</w:t>
            </w:r>
            <w:r>
              <w:rPr>
                <w:rFonts w:hint="eastAsia" w:ascii="仿宋" w:hAnsi="仿宋" w:eastAsia="仿宋" w:cs="宋体"/>
                <w:sz w:val="32"/>
                <w:szCs w:val="32"/>
              </w:rPr>
              <w:t>（加盖公章）</w:t>
            </w:r>
          </w:p>
          <w:p w14:paraId="27FDB60F">
            <w:pPr>
              <w:pStyle w:val="6"/>
              <w:shd w:val="clear" w:color="auto" w:fill="FFFFFF"/>
              <w:spacing w:before="0" w:beforeAutospacing="0" w:after="0" w:afterAutospacing="0" w:line="375" w:lineRule="atLeast"/>
              <w:ind w:firstLine="640" w:firstLineChars="200"/>
              <w:rPr>
                <w:rFonts w:ascii="仿宋" w:hAnsi="仿宋" w:eastAsia="仿宋" w:cs="新宋体"/>
                <w:color w:val="333333"/>
                <w:sz w:val="32"/>
                <w:szCs w:val="32"/>
                <w:shd w:val="clear" w:color="auto" w:fill="FFFFFF"/>
              </w:rPr>
            </w:pPr>
            <w:r>
              <w:rPr>
                <w:rFonts w:hint="eastAsia" w:ascii="仿宋" w:hAnsi="仿宋" w:eastAsia="仿宋"/>
                <w:sz w:val="32"/>
                <w:szCs w:val="32"/>
              </w:rPr>
              <w:t>5.诚信竞争承诺书（</w:t>
            </w:r>
            <w:r>
              <w:rPr>
                <w:rFonts w:hint="eastAsia" w:ascii="仿宋" w:hAnsi="仿宋" w:eastAsia="仿宋" w:cs="新宋体"/>
                <w:color w:val="333333"/>
                <w:sz w:val="32"/>
                <w:szCs w:val="32"/>
                <w:shd w:val="clear" w:color="auto" w:fill="FFFFFF"/>
              </w:rPr>
              <w:t>承诺内容应满足我院基本要求。在基本要求之外能够提供的其他服务及公司的主要业绩也请列出</w:t>
            </w:r>
            <w:r>
              <w:rPr>
                <w:rFonts w:hint="eastAsia" w:ascii="仿宋" w:hAnsi="仿宋" w:eastAsia="仿宋"/>
                <w:sz w:val="32"/>
                <w:szCs w:val="32"/>
              </w:rPr>
              <w:t>）。（加盖公章）</w:t>
            </w:r>
          </w:p>
          <w:p w14:paraId="08F0F2E9">
            <w:pPr>
              <w:ind w:firstLine="640" w:firstLineChars="200"/>
              <w:jc w:val="left"/>
              <w:rPr>
                <w:rFonts w:ascii="仿宋" w:hAnsi="仿宋" w:eastAsia="仿宋" w:cs="宋体"/>
                <w:sz w:val="32"/>
                <w:szCs w:val="32"/>
              </w:rPr>
            </w:pPr>
            <w:r>
              <w:rPr>
                <w:rFonts w:hint="eastAsia" w:ascii="仿宋" w:hAnsi="仿宋" w:eastAsia="仿宋" w:cs="宋体"/>
                <w:sz w:val="32"/>
                <w:szCs w:val="32"/>
              </w:rPr>
              <w:t>6.提供本</w:t>
            </w:r>
            <w:r>
              <w:rPr>
                <w:rFonts w:hint="eastAsia" w:ascii="仿宋" w:hAnsi="仿宋" w:eastAsia="仿宋" w:cs="宋体"/>
                <w:sz w:val="32"/>
                <w:szCs w:val="32"/>
                <w:lang w:eastAsia="zh-CN"/>
              </w:rPr>
              <w:t>单位</w:t>
            </w:r>
            <w:r>
              <w:rPr>
                <w:rFonts w:hint="eastAsia" w:ascii="仿宋" w:hAnsi="仿宋" w:eastAsia="仿宋" w:cs="宋体"/>
                <w:sz w:val="32"/>
                <w:szCs w:val="32"/>
              </w:rPr>
              <w:t>参加政府采购活动前3年内在经营活动中没有重大违法记录的书面声明及证明材料（加盖公章）。</w:t>
            </w:r>
          </w:p>
          <w:p w14:paraId="1FBA6DC2">
            <w:pPr>
              <w:ind w:firstLine="640" w:firstLineChars="200"/>
              <w:jc w:val="left"/>
              <w:rPr>
                <w:rFonts w:ascii="仿宋" w:hAnsi="仿宋" w:eastAsia="仿宋" w:cs="宋体"/>
                <w:sz w:val="32"/>
                <w:szCs w:val="32"/>
              </w:rPr>
            </w:pPr>
            <w:r>
              <w:rPr>
                <w:rFonts w:hint="eastAsia" w:ascii="仿宋" w:hAnsi="仿宋" w:eastAsia="仿宋" w:cs="宋体"/>
                <w:sz w:val="32"/>
                <w:szCs w:val="32"/>
              </w:rPr>
              <w:t>7.响应资料无弄虚作假声明。如发现资料为虚假资料，将取消响应资格，且供应商自行承担法律责任（加盖公章）。</w:t>
            </w:r>
          </w:p>
          <w:p w14:paraId="0A0F0163">
            <w:pPr>
              <w:ind w:firstLine="640" w:firstLineChars="200"/>
              <w:jc w:val="left"/>
              <w:rPr>
                <w:rFonts w:ascii="仿宋" w:hAnsi="仿宋" w:eastAsia="仿宋" w:cs="宋体"/>
                <w:sz w:val="32"/>
                <w:szCs w:val="32"/>
              </w:rPr>
            </w:pPr>
            <w:r>
              <w:rPr>
                <w:rFonts w:hint="eastAsia" w:ascii="仿宋" w:hAnsi="仿宋" w:eastAsia="仿宋" w:cs="宋体"/>
                <w:sz w:val="32"/>
                <w:szCs w:val="32"/>
              </w:rPr>
              <w:t>8.服务方案（</w:t>
            </w:r>
            <w:r>
              <w:rPr>
                <w:rFonts w:hint="eastAsia" w:ascii="仿宋" w:hAnsi="仿宋" w:eastAsia="仿宋" w:cs="宋体"/>
                <w:color w:val="000000"/>
                <w:kern w:val="0"/>
                <w:sz w:val="32"/>
                <w:szCs w:val="32"/>
              </w:rPr>
              <w:t>保险服务承诺、质量及售后服务保证措施</w:t>
            </w:r>
            <w:r>
              <w:rPr>
                <w:rFonts w:hint="eastAsia" w:ascii="仿宋" w:hAnsi="仿宋" w:eastAsia="仿宋" w:cs="宋体"/>
                <w:sz w:val="32"/>
                <w:szCs w:val="32"/>
              </w:rPr>
              <w:t>等）。（加盖公章）</w:t>
            </w:r>
          </w:p>
          <w:p w14:paraId="78B82B19">
            <w:pPr>
              <w:ind w:firstLine="640" w:firstLineChars="200"/>
              <w:jc w:val="left"/>
              <w:rPr>
                <w:rFonts w:ascii="仿宋" w:hAnsi="仿宋" w:eastAsia="仿宋" w:cs="宋体"/>
                <w:sz w:val="32"/>
                <w:szCs w:val="32"/>
              </w:rPr>
            </w:pPr>
            <w:r>
              <w:rPr>
                <w:rFonts w:hint="eastAsia" w:ascii="仿宋" w:hAnsi="仿宋" w:eastAsia="仿宋" w:cs="宋体"/>
                <w:color w:val="000000"/>
                <w:kern w:val="0"/>
                <w:sz w:val="32"/>
                <w:szCs w:val="32"/>
              </w:rPr>
              <w:t>9.清晰详细的承保方案。</w:t>
            </w:r>
          </w:p>
          <w:p w14:paraId="5CA5560B">
            <w:pPr>
              <w:ind w:firstLine="640" w:firstLineChars="200"/>
              <w:jc w:val="left"/>
              <w:rPr>
                <w:rFonts w:hint="eastAsia" w:ascii="仿宋" w:hAnsi="仿宋" w:eastAsia="仿宋" w:cs="宋体"/>
                <w:sz w:val="32"/>
                <w:szCs w:val="32"/>
              </w:rPr>
            </w:pPr>
            <w:r>
              <w:rPr>
                <w:rFonts w:hint="eastAsia" w:ascii="仿宋" w:hAnsi="仿宋" w:eastAsia="仿宋" w:cs="宋体"/>
                <w:sz w:val="32"/>
                <w:szCs w:val="32"/>
              </w:rPr>
              <w:t>10.勾选《大庆市人民医院采购供应商资格承诺函》。</w:t>
            </w:r>
          </w:p>
          <w:p w14:paraId="4EEFF896">
            <w:pPr>
              <w:pStyle w:val="6"/>
              <w:widowControl/>
              <w:spacing w:before="0" w:beforeAutospacing="0" w:after="0" w:afterAutospacing="0" w:line="315" w:lineRule="atLeast"/>
              <w:jc w:val="both"/>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说明：以上报名文件要求按顺序装订、字迹清晰、全部加盖公章。</w:t>
            </w:r>
          </w:p>
          <w:p w14:paraId="72C504A6">
            <w:pPr>
              <w:pStyle w:val="6"/>
              <w:widowControl/>
              <w:spacing w:before="0" w:beforeAutospacing="0" w:after="0" w:afterAutospacing="0" w:line="315" w:lineRule="atLeast"/>
              <w:ind w:firstLine="640" w:firstLineChars="200"/>
              <w:jc w:val="both"/>
              <w:rPr>
                <w:rFonts w:hint="eastAsia" w:ascii="仿宋" w:hAnsi="仿宋" w:eastAsia="仿宋" w:cs="宋体"/>
                <w:color w:val="FF0000"/>
                <w:kern w:val="2"/>
                <w:sz w:val="32"/>
                <w:szCs w:val="32"/>
                <w:lang w:val="en-US" w:eastAsia="zh-CN" w:bidi="ar-SA"/>
              </w:rPr>
            </w:pPr>
            <w:r>
              <w:rPr>
                <w:rFonts w:hint="eastAsia" w:ascii="仿宋" w:hAnsi="仿宋" w:eastAsia="仿宋" w:cs="宋体"/>
                <w:kern w:val="2"/>
                <w:sz w:val="32"/>
                <w:szCs w:val="32"/>
                <w:lang w:val="en-US" w:eastAsia="zh-CN" w:bidi="ar-SA"/>
              </w:rPr>
              <w:t>特别提示：</w:t>
            </w:r>
            <w:r>
              <w:rPr>
                <w:rFonts w:hint="eastAsia" w:ascii="仿宋" w:hAnsi="仿宋" w:eastAsia="仿宋" w:cs="宋体"/>
                <w:color w:val="FF0000"/>
                <w:kern w:val="2"/>
                <w:sz w:val="32"/>
                <w:szCs w:val="32"/>
                <w:lang w:val="en-US" w:eastAsia="zh-CN" w:bidi="ar-SA"/>
              </w:rPr>
              <w:t>“社保经办机构”</w:t>
            </w:r>
            <w:r>
              <w:rPr>
                <w:rFonts w:hint="eastAsia" w:ascii="仿宋" w:hAnsi="仿宋" w:eastAsia="仿宋" w:cs="宋体"/>
                <w:kern w:val="2"/>
                <w:sz w:val="32"/>
                <w:szCs w:val="32"/>
                <w:lang w:val="en-US" w:eastAsia="zh-CN" w:bidi="ar-SA"/>
              </w:rPr>
              <w:t>是指：《社会保险经办条例》（中华人民共和国国务院令第765号）</w:t>
            </w:r>
            <w:r>
              <w:rPr>
                <w:rFonts w:hint="eastAsia" w:ascii="仿宋" w:hAnsi="仿宋" w:eastAsia="仿宋" w:cs="宋体"/>
                <w:color w:val="FF0000"/>
                <w:kern w:val="2"/>
                <w:sz w:val="32"/>
                <w:szCs w:val="32"/>
                <w:lang w:val="en-US" w:eastAsia="zh-CN" w:bidi="ar-SA"/>
              </w:rPr>
              <w:t>第六十条中"社会保险经办机构"，即人力资源社会保障行政部门所属的经办基本养老保险、工伤保险、失业保险等社会保险的机构和医疗保障行政部门所属的经办基本医疗保险、生育保险等社会保险的机构。</w:t>
            </w:r>
          </w:p>
          <w:p w14:paraId="3B5529CE">
            <w:pPr>
              <w:pStyle w:val="6"/>
              <w:widowControl/>
              <w:spacing w:before="0" w:beforeAutospacing="0" w:after="0" w:afterAutospacing="0" w:line="315" w:lineRule="atLeast"/>
              <w:ind w:firstLine="640" w:firstLineChars="200"/>
              <w:jc w:val="both"/>
              <w:rPr>
                <w:rFonts w:hint="eastAsia" w:ascii="宋体" w:hAnsi="宋体" w:eastAsia="宋体" w:cs="宋体"/>
                <w:b/>
                <w:bCs/>
                <w:color w:val="FF0000"/>
                <w:sz w:val="28"/>
                <w:szCs w:val="28"/>
                <w:lang w:val="en-US" w:eastAsia="zh-CN"/>
              </w:rPr>
            </w:pPr>
            <w:r>
              <w:rPr>
                <w:rFonts w:hint="eastAsia" w:ascii="仿宋" w:hAnsi="仿宋" w:eastAsia="仿宋" w:cs="宋体"/>
                <w:color w:val="FF0000"/>
                <w:kern w:val="2"/>
                <w:sz w:val="32"/>
                <w:szCs w:val="32"/>
                <w:lang w:val="en-US" w:eastAsia="zh-CN" w:bidi="ar-SA"/>
              </w:rPr>
              <w:t>税务部门出具的佐证文件（如完税证明）不作为有效资格条件。</w:t>
            </w:r>
          </w:p>
          <w:p w14:paraId="7EA87471">
            <w:pPr>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七、</w:t>
            </w:r>
            <w:r>
              <w:rPr>
                <w:rFonts w:hint="eastAsia" w:ascii="仿宋" w:hAnsi="仿宋" w:eastAsia="仿宋" w:cs="宋体"/>
                <w:b/>
                <w:color w:val="000000"/>
                <w:kern w:val="0"/>
                <w:sz w:val="32"/>
                <w:szCs w:val="32"/>
                <w:highlight w:val="none"/>
              </w:rPr>
              <w:t>投标要求</w:t>
            </w:r>
            <w:r>
              <w:rPr>
                <w:rFonts w:hint="eastAsia" w:ascii="仿宋" w:hAnsi="仿宋" w:eastAsia="仿宋" w:cs="宋体"/>
                <w:b/>
                <w:color w:val="000000"/>
                <w:kern w:val="0"/>
                <w:sz w:val="32"/>
                <w:szCs w:val="32"/>
              </w:rPr>
              <w:t>：</w:t>
            </w:r>
          </w:p>
          <w:p w14:paraId="275FEAA4">
            <w:pPr>
              <w:widowControl/>
              <w:spacing w:after="24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（一）</w:t>
            </w:r>
            <w:r>
              <w:rPr>
                <w:rFonts w:ascii="仿宋" w:hAnsi="仿宋" w:eastAsia="仿宋" w:cs="宋体"/>
                <w:color w:val="000000"/>
                <w:kern w:val="0"/>
                <w:sz w:val="32"/>
                <w:szCs w:val="32"/>
              </w:rPr>
              <w:t>中标单位接到中标通知后必须在三个工作日内前来我院</w:t>
            </w:r>
            <w:r>
              <w:rPr>
                <w:rFonts w:hint="eastAsia" w:ascii="仿宋" w:hAnsi="仿宋" w:eastAsia="仿宋" w:cs="宋体"/>
                <w:color w:val="000000"/>
                <w:kern w:val="0"/>
                <w:sz w:val="32"/>
                <w:szCs w:val="32"/>
                <w:lang w:eastAsia="zh-CN"/>
              </w:rPr>
              <w:t>签订合同</w:t>
            </w:r>
            <w:r>
              <w:rPr>
                <w:rFonts w:ascii="仿宋" w:hAnsi="仿宋" w:eastAsia="仿宋" w:cs="宋体"/>
                <w:color w:val="000000"/>
                <w:kern w:val="0"/>
                <w:sz w:val="32"/>
                <w:szCs w:val="32"/>
              </w:rPr>
              <w:t>，否则视为自动弃标，我院有权确定第二中标单位。</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 xml:space="preserve"> （二）</w:t>
            </w:r>
            <w:r>
              <w:rPr>
                <w:rFonts w:ascii="仿宋" w:hAnsi="仿宋" w:eastAsia="仿宋" w:cs="宋体"/>
                <w:color w:val="000000"/>
                <w:kern w:val="0"/>
                <w:sz w:val="32"/>
                <w:szCs w:val="32"/>
              </w:rPr>
              <w:t>投标方为投标发生的一切费用由投标方自己承担。</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 xml:space="preserve"> （三）</w:t>
            </w:r>
            <w:r>
              <w:rPr>
                <w:rFonts w:ascii="仿宋" w:hAnsi="仿宋" w:eastAsia="仿宋" w:cs="宋体"/>
                <w:color w:val="000000"/>
                <w:kern w:val="0"/>
                <w:sz w:val="32"/>
                <w:szCs w:val="32"/>
              </w:rPr>
              <w:t>中标单位所提供的所有证件、资料、发票等所有材料必须保证其真实性，如发现有弄虚作假行为，我院将拒绝向中标单位支付任何费用，同时中标单位要赔偿大庆市人民医院的所有损失。</w:t>
            </w:r>
            <w:r>
              <w:rPr>
                <w:rFonts w:ascii="仿宋" w:hAnsi="仿宋" w:eastAsia="仿宋" w:cs="宋体"/>
                <w:color w:val="FF0000"/>
                <w:kern w:val="0"/>
                <w:sz w:val="32"/>
                <w:szCs w:val="32"/>
              </w:rPr>
              <w:br w:type="textWrapping"/>
            </w:r>
            <w:r>
              <w:rPr>
                <w:rFonts w:hint="eastAsia" w:ascii="仿宋" w:hAnsi="仿宋" w:eastAsia="仿宋" w:cs="宋体"/>
                <w:b/>
                <w:color w:val="000000"/>
                <w:kern w:val="0"/>
                <w:sz w:val="32"/>
                <w:szCs w:val="32"/>
                <w:lang w:val="en-US" w:eastAsia="zh-CN"/>
              </w:rPr>
              <w:t>八</w:t>
            </w:r>
            <w:r>
              <w:rPr>
                <w:rFonts w:ascii="仿宋" w:hAnsi="仿宋" w:eastAsia="仿宋" w:cs="宋体"/>
                <w:b/>
                <w:color w:val="000000"/>
                <w:kern w:val="0"/>
                <w:sz w:val="32"/>
                <w:szCs w:val="32"/>
              </w:rPr>
              <w:t>、</w:t>
            </w:r>
            <w:r>
              <w:rPr>
                <w:rFonts w:ascii="仿宋" w:hAnsi="仿宋" w:eastAsia="仿宋" w:cs="宋体"/>
                <w:b/>
                <w:color w:val="000000"/>
                <w:kern w:val="0"/>
                <w:sz w:val="32"/>
                <w:szCs w:val="32"/>
                <w:highlight w:val="none"/>
              </w:rPr>
              <w:t>报名的时间及地点</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.报名时间：20</w:t>
            </w:r>
            <w:r>
              <w:rPr>
                <w:rFonts w:hint="eastAsia" w:ascii="仿宋" w:hAnsi="仿宋" w:eastAsia="仿宋" w:cs="宋体"/>
                <w:color w:val="000000"/>
                <w:kern w:val="0"/>
                <w:sz w:val="32"/>
                <w:szCs w:val="32"/>
              </w:rPr>
              <w:t>2</w:t>
            </w:r>
            <w:r>
              <w:rPr>
                <w:rFonts w:hint="eastAsia" w:ascii="仿宋" w:hAnsi="仿宋" w:eastAsia="仿宋" w:cs="宋体"/>
                <w:color w:val="000000"/>
                <w:kern w:val="0"/>
                <w:sz w:val="32"/>
                <w:szCs w:val="32"/>
                <w:lang w:val="en-US" w:eastAsia="zh-CN"/>
              </w:rPr>
              <w:t>5</w:t>
            </w:r>
            <w:r>
              <w:rPr>
                <w:rFonts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10</w:t>
            </w:r>
            <w:r>
              <w:rPr>
                <w:rFonts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20</w:t>
            </w:r>
            <w:bookmarkStart w:id="2" w:name="_GoBack"/>
            <w:bookmarkEnd w:id="2"/>
            <w:r>
              <w:rPr>
                <w:rFonts w:ascii="仿宋" w:hAnsi="仿宋" w:eastAsia="仿宋" w:cs="宋体"/>
                <w:color w:val="000000"/>
                <w:kern w:val="0"/>
                <w:sz w:val="32"/>
                <w:szCs w:val="32"/>
              </w:rPr>
              <w:t>日至</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10</w:t>
            </w:r>
            <w:r>
              <w:rPr>
                <w:rFonts w:hint="eastAsia" w:ascii="仿宋" w:hAnsi="仿宋" w:eastAsia="仿宋" w:cs="宋体"/>
                <w:color w:val="000000"/>
                <w:kern w:val="0"/>
                <w:sz w:val="32"/>
                <w:szCs w:val="32"/>
              </w:rPr>
              <w:t>月2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日</w:t>
            </w:r>
          </w:p>
          <w:p w14:paraId="075B1C36">
            <w:pPr>
              <w:keepNext w:val="0"/>
              <w:keepLines w:val="0"/>
              <w:pageBreakBefore w:val="0"/>
              <w:widowControl/>
              <w:shd w:val="clear" w:color="auto" w:fill="FFFFFF"/>
              <w:kinsoku/>
              <w:wordWrap/>
              <w:overflowPunct/>
              <w:topLinePunct w:val="0"/>
              <w:autoSpaceDE/>
              <w:autoSpaceDN/>
              <w:bidi w:val="0"/>
              <w:spacing w:line="360" w:lineRule="auto"/>
              <w:ind w:firstLine="640" w:firstLineChars="200"/>
              <w:jc w:val="left"/>
              <w:textAlignment w:val="auto"/>
              <w:rPr>
                <w:rFonts w:ascii="仿宋" w:hAnsi="仿宋" w:eastAsia="仿宋" w:cs="宋体"/>
                <w:color w:val="000000"/>
                <w:sz w:val="32"/>
                <w:szCs w:val="32"/>
              </w:rPr>
            </w:pP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上午</w:t>
            </w:r>
            <w:r>
              <w:rPr>
                <w:rFonts w:hint="eastAsia" w:ascii="仿宋" w:hAnsi="仿宋" w:eastAsia="仿宋" w:cs="宋体"/>
                <w:color w:val="000000"/>
                <w:kern w:val="0"/>
                <w:sz w:val="32"/>
                <w:szCs w:val="32"/>
                <w:lang w:val="en-US" w:eastAsia="zh-CN"/>
              </w:rPr>
              <w:t>8:30</w:t>
            </w:r>
            <w:r>
              <w:rPr>
                <w:rFonts w:ascii="仿宋" w:hAnsi="仿宋" w:eastAsia="仿宋" w:cs="宋体"/>
                <w:color w:val="000000"/>
                <w:kern w:val="0"/>
                <w:sz w:val="32"/>
                <w:szCs w:val="32"/>
              </w:rPr>
              <w:t>至11时，下午</w:t>
            </w:r>
            <w:r>
              <w:rPr>
                <w:rFonts w:hint="eastAsia" w:ascii="仿宋" w:hAnsi="仿宋" w:eastAsia="仿宋" w:cs="宋体"/>
                <w:color w:val="000000"/>
                <w:kern w:val="0"/>
                <w:sz w:val="32"/>
                <w:szCs w:val="32"/>
                <w:lang w:val="en-US" w:eastAsia="zh-CN"/>
              </w:rPr>
              <w:t>13:30</w:t>
            </w:r>
            <w:r>
              <w:rPr>
                <w:rFonts w:ascii="仿宋" w:hAnsi="仿宋" w:eastAsia="仿宋" w:cs="宋体"/>
                <w:color w:val="000000"/>
                <w:kern w:val="0"/>
                <w:sz w:val="32"/>
                <w:szCs w:val="32"/>
              </w:rPr>
              <w:t>至16时。</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2</w:t>
            </w:r>
            <w:r>
              <w:rPr>
                <w:rFonts w:ascii="仿宋" w:hAnsi="仿宋" w:eastAsia="仿宋" w:cs="宋体"/>
                <w:color w:val="000000"/>
                <w:kern w:val="0"/>
                <w:sz w:val="32"/>
                <w:szCs w:val="32"/>
              </w:rPr>
              <w:t>.地点：大庆市人民医院</w:t>
            </w:r>
            <w:r>
              <w:rPr>
                <w:rFonts w:hint="eastAsia" w:ascii="仿宋" w:hAnsi="仿宋" w:eastAsia="仿宋" w:cs="宋体"/>
                <w:color w:val="000000"/>
                <w:kern w:val="0"/>
                <w:sz w:val="32"/>
                <w:szCs w:val="32"/>
              </w:rPr>
              <w:t>三楼医务科</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3</w:t>
            </w:r>
            <w:r>
              <w:rPr>
                <w:rFonts w:ascii="仿宋" w:hAnsi="仿宋" w:eastAsia="仿宋" w:cs="宋体"/>
                <w:color w:val="000000"/>
                <w:kern w:val="0"/>
                <w:sz w:val="32"/>
                <w:szCs w:val="32"/>
              </w:rPr>
              <w:t>.开标时间及地点：</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10</w:t>
            </w:r>
            <w:r>
              <w:rPr>
                <w:rFonts w:hint="eastAsia" w:ascii="仿宋" w:hAnsi="仿宋" w:eastAsia="仿宋" w:cs="宋体"/>
                <w:color w:val="000000"/>
                <w:kern w:val="0"/>
                <w:sz w:val="32"/>
                <w:szCs w:val="32"/>
              </w:rPr>
              <w:t>月2</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日上午9时（如有变化另行通知）</w:t>
            </w:r>
            <w:r>
              <w:rPr>
                <w:rFonts w:ascii="仿宋" w:hAnsi="仿宋" w:eastAsia="仿宋" w:cs="宋体"/>
                <w:color w:val="000000"/>
                <w:kern w:val="0"/>
                <w:sz w:val="32"/>
                <w:szCs w:val="32"/>
              </w:rPr>
              <w:t>。</w:t>
            </w:r>
            <w:r>
              <w:rPr>
                <w:rFonts w:ascii="仿宋" w:hAnsi="仿宋" w:eastAsia="仿宋" w:cs="宋体"/>
                <w:color w:val="000000"/>
                <w:kern w:val="0"/>
                <w:sz w:val="32"/>
                <w:szCs w:val="32"/>
              </w:rPr>
              <w:br w:type="textWrapping"/>
            </w:r>
            <w:r>
              <w:rPr>
                <w:rFonts w:hint="eastAsia" w:ascii="仿宋" w:hAnsi="仿宋" w:eastAsia="仿宋" w:cs="宋体"/>
                <w:b/>
                <w:color w:val="000000"/>
                <w:kern w:val="0"/>
                <w:sz w:val="32"/>
                <w:szCs w:val="32"/>
                <w:lang w:val="en-US" w:eastAsia="zh-CN"/>
              </w:rPr>
              <w:t>九</w:t>
            </w:r>
            <w:r>
              <w:rPr>
                <w:rFonts w:ascii="仿宋" w:hAnsi="仿宋" w:eastAsia="仿宋" w:cs="宋体"/>
                <w:b/>
                <w:color w:val="000000"/>
                <w:kern w:val="0"/>
                <w:sz w:val="32"/>
                <w:szCs w:val="32"/>
              </w:rPr>
              <w:t>、联系方式</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详细地址：黑龙江省大庆市开发区建设路214号</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邮 编：163316　联系电话：</w:t>
            </w:r>
            <w:r>
              <w:rPr>
                <w:rFonts w:hint="eastAsia" w:ascii="宋体" w:hAnsi="宋体" w:eastAsia="宋体" w:cs="宋体"/>
                <w:sz w:val="28"/>
                <w:szCs w:val="28"/>
                <w:highlight w:val="none"/>
              </w:rPr>
              <w:t>0</w:t>
            </w:r>
            <w:r>
              <w:rPr>
                <w:rFonts w:hint="eastAsia" w:ascii="仿宋" w:hAnsi="仿宋" w:eastAsia="仿宋" w:cs="宋体"/>
                <w:color w:val="000000"/>
                <w:kern w:val="0"/>
                <w:sz w:val="32"/>
                <w:szCs w:val="32"/>
              </w:rPr>
              <w:t>459-6612</w:t>
            </w:r>
            <w:r>
              <w:rPr>
                <w:rFonts w:hint="eastAsia" w:ascii="仿宋" w:hAnsi="仿宋" w:eastAsia="仿宋" w:cs="宋体"/>
                <w:color w:val="000000"/>
                <w:kern w:val="0"/>
                <w:sz w:val="32"/>
                <w:szCs w:val="32"/>
                <w:lang w:val="en-US" w:eastAsia="zh-CN"/>
              </w:rPr>
              <w:t>869（医务科）</w:t>
            </w:r>
          </w:p>
        </w:tc>
      </w:tr>
      <w:bookmarkEnd w:id="0"/>
      <w:bookmarkEnd w:id="1"/>
    </w:tbl>
    <w:p w14:paraId="7C7DBA3C"/>
    <w:p w14:paraId="16984448"/>
    <w:sectPr>
      <w:pgSz w:w="11906" w:h="16838"/>
      <w:pgMar w:top="1191" w:right="1797" w:bottom="119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8B9426"/>
    <w:multiLevelType w:val="singleLevel"/>
    <w:tmpl w:val="338B9426"/>
    <w:lvl w:ilvl="0" w:tentative="0">
      <w:start w:val="1"/>
      <w:numFmt w:val="chineseCounting"/>
      <w:suff w:val="nothing"/>
      <w:lvlText w:val="（%1）"/>
      <w:lvlJc w:val="left"/>
      <w:pPr>
        <w:ind w:left="0" w:firstLine="420"/>
      </w:pPr>
      <w:rPr>
        <w:rFonts w:hint="eastAsia"/>
      </w:rPr>
    </w:lvl>
  </w:abstractNum>
  <w:abstractNum w:abstractNumId="1">
    <w:nsid w:val="61B95327"/>
    <w:multiLevelType w:val="singleLevel"/>
    <w:tmpl w:val="61B9532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悵悵Ѐ幰τ麃慥覌悹襈悹褔悹쭄悹,௚戀௚"/>
  </w:docVars>
  <w:rsids>
    <w:rsidRoot w:val="00D271AB"/>
    <w:rsid w:val="00010CB1"/>
    <w:rsid w:val="00021880"/>
    <w:rsid w:val="00030918"/>
    <w:rsid w:val="000704A5"/>
    <w:rsid w:val="000774BD"/>
    <w:rsid w:val="000E09E8"/>
    <w:rsid w:val="00132911"/>
    <w:rsid w:val="0017134F"/>
    <w:rsid w:val="001745B0"/>
    <w:rsid w:val="001E2849"/>
    <w:rsid w:val="00211C21"/>
    <w:rsid w:val="002660D6"/>
    <w:rsid w:val="00313C0F"/>
    <w:rsid w:val="00331C5B"/>
    <w:rsid w:val="003908D3"/>
    <w:rsid w:val="003B40EC"/>
    <w:rsid w:val="003B7910"/>
    <w:rsid w:val="003C370A"/>
    <w:rsid w:val="004172C9"/>
    <w:rsid w:val="004A5745"/>
    <w:rsid w:val="004B1316"/>
    <w:rsid w:val="004C7660"/>
    <w:rsid w:val="004E51C2"/>
    <w:rsid w:val="0053576A"/>
    <w:rsid w:val="00554EC3"/>
    <w:rsid w:val="00581C17"/>
    <w:rsid w:val="006113C3"/>
    <w:rsid w:val="006339EF"/>
    <w:rsid w:val="00664AC1"/>
    <w:rsid w:val="00726DBB"/>
    <w:rsid w:val="007426FA"/>
    <w:rsid w:val="00765B7B"/>
    <w:rsid w:val="00776636"/>
    <w:rsid w:val="007B29F7"/>
    <w:rsid w:val="007E2EEB"/>
    <w:rsid w:val="0088241A"/>
    <w:rsid w:val="008C7F81"/>
    <w:rsid w:val="009B3EA6"/>
    <w:rsid w:val="009B6E19"/>
    <w:rsid w:val="009E1779"/>
    <w:rsid w:val="00A52A2F"/>
    <w:rsid w:val="00A85617"/>
    <w:rsid w:val="00AE2443"/>
    <w:rsid w:val="00B137BE"/>
    <w:rsid w:val="00B25D11"/>
    <w:rsid w:val="00B35B6D"/>
    <w:rsid w:val="00B7147A"/>
    <w:rsid w:val="00BC11F6"/>
    <w:rsid w:val="00BD1BC4"/>
    <w:rsid w:val="00BF46E0"/>
    <w:rsid w:val="00C0746A"/>
    <w:rsid w:val="00CF7595"/>
    <w:rsid w:val="00D038D7"/>
    <w:rsid w:val="00D271AB"/>
    <w:rsid w:val="00DA1959"/>
    <w:rsid w:val="00DE049F"/>
    <w:rsid w:val="00DF2DE5"/>
    <w:rsid w:val="00E02AE8"/>
    <w:rsid w:val="00E275DA"/>
    <w:rsid w:val="00E513C6"/>
    <w:rsid w:val="00E52B79"/>
    <w:rsid w:val="00EB16CC"/>
    <w:rsid w:val="00EE4388"/>
    <w:rsid w:val="00EE611B"/>
    <w:rsid w:val="00F76582"/>
    <w:rsid w:val="00F81F3A"/>
    <w:rsid w:val="00FE0F12"/>
    <w:rsid w:val="0CB21442"/>
    <w:rsid w:val="19930816"/>
    <w:rsid w:val="249C108F"/>
    <w:rsid w:val="327417C9"/>
    <w:rsid w:val="3CB14FC0"/>
    <w:rsid w:val="3E2603A5"/>
    <w:rsid w:val="40984543"/>
    <w:rsid w:val="41402FCE"/>
    <w:rsid w:val="526E7E29"/>
    <w:rsid w:val="54401C0C"/>
    <w:rsid w:val="56055D59"/>
    <w:rsid w:val="58001D09"/>
    <w:rsid w:val="626745A3"/>
    <w:rsid w:val="65A17F37"/>
    <w:rsid w:val="6A291A6E"/>
    <w:rsid w:val="6AEA3BBD"/>
    <w:rsid w:val="72F5011A"/>
    <w:rsid w:val="7ADC4098"/>
    <w:rsid w:val="7FF16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pPr>
      <w:widowControl/>
      <w:spacing w:before="100" w:beforeAutospacing="1" w:after="100" w:afterAutospacing="1"/>
      <w:jc w:val="left"/>
    </w:pPr>
    <w:rPr>
      <w:rFonts w:ascii="宋体" w:hAnsi="宋体" w:eastAsiaTheme="minorEastAsia" w:cstheme="minorBidi"/>
      <w:sz w:val="24"/>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HTML Preformatted"/>
    <w:basedOn w:val="1"/>
    <w:link w:val="1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纯文本 Char"/>
    <w:basedOn w:val="8"/>
    <w:link w:val="2"/>
    <w:qFormat/>
    <w:uiPriority w:val="0"/>
    <w:rPr>
      <w:rFonts w:ascii="宋体" w:hAnsi="宋体"/>
      <w:sz w:val="24"/>
      <w:szCs w:val="24"/>
    </w:rPr>
  </w:style>
  <w:style w:type="character" w:customStyle="1" w:styleId="12">
    <w:name w:val="纯文本 Char1"/>
    <w:basedOn w:val="8"/>
    <w:link w:val="2"/>
    <w:semiHidden/>
    <w:qFormat/>
    <w:uiPriority w:val="99"/>
    <w:rPr>
      <w:rFonts w:ascii="宋体" w:hAnsi="Courier New" w:eastAsia="宋体" w:cs="Courier New"/>
      <w:szCs w:val="21"/>
    </w:rPr>
  </w:style>
  <w:style w:type="character" w:customStyle="1" w:styleId="13">
    <w:name w:val="HTML 预设格式 Char"/>
    <w:basedOn w:val="8"/>
    <w:link w:val="5"/>
    <w:qFormat/>
    <w:uiPriority w:val="0"/>
    <w:rPr>
      <w:rFonts w:ascii="宋体" w:hAnsi="宋体"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2349</Words>
  <Characters>2455</Characters>
  <Lines>15</Lines>
  <Paragraphs>4</Paragraphs>
  <TotalTime>14</TotalTime>
  <ScaleCrop>false</ScaleCrop>
  <LinksUpToDate>false</LinksUpToDate>
  <CharactersWithSpaces>2504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2021-08-03T00:32:00Z</dcterms:created>
  <dc:creator>AutoBVT</dc:creator>
  <cp:lastModifiedBy>ztb</cp:lastModifiedBy>
  <cp:lastPrinted>2021-12-15T05:01:00Z</cp:lastPrinted>
  <dcterms:modified xsi:type="dcterms:W3CDTF">2025-10-17T02:45:02Z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3BC94D743FB3401D86B3EA9D5745340D</vt:lpwstr>
  </property>
  <property fmtid="{D5CDD505-2E9C-101B-9397-08002B2CF9AE}" pid="4" name="KSOTemplateDocerSaveRecord">
    <vt:lpwstr>eyJoZGlkIjoiOWUyODdjMzQxMjk5MjdjYjFiYmIyNjYyZjIyYTY0M2EiLCJ1c2VySWQiOiIxMjQyNjg5MDUwIn0=</vt:lpwstr>
  </property>
</Properties>
</file>