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F68CF" w14:textId="77777777" w:rsidR="00F50CF8" w:rsidRDefault="00000000">
      <w:pPr>
        <w:spacing w:before="70" w:line="360" w:lineRule="auto"/>
        <w:jc w:val="center"/>
        <w:outlineLvl w:val="0"/>
        <w:rPr>
          <w:rFonts w:ascii="宋体" w:eastAsia="宋体" w:hAnsi="宋体" w:cs="宋体" w:hint="eastAsia"/>
          <w:sz w:val="44"/>
          <w:szCs w:val="44"/>
          <w:lang w:eastAsia="zh-CN"/>
        </w:rPr>
      </w:pPr>
      <w:r>
        <w:rPr>
          <w:rFonts w:ascii="宋体" w:eastAsia="宋体" w:hAnsi="宋体" w:cs="宋体"/>
          <w:b/>
          <w:bCs/>
          <w:spacing w:val="-6"/>
          <w:sz w:val="44"/>
          <w:szCs w:val="44"/>
          <w:lang w:eastAsia="zh-CN"/>
        </w:rPr>
        <w:t>大庆市人民医院</w:t>
      </w:r>
    </w:p>
    <w:p w14:paraId="6694B56C" w14:textId="77777777" w:rsidR="00F50CF8" w:rsidRDefault="00000000">
      <w:pPr>
        <w:spacing w:before="31" w:line="360" w:lineRule="auto"/>
        <w:jc w:val="center"/>
        <w:rPr>
          <w:sz w:val="40"/>
          <w:szCs w:val="40"/>
          <w:lang w:eastAsia="zh-CN"/>
        </w:rPr>
      </w:pPr>
      <w:r>
        <w:rPr>
          <w:rFonts w:ascii="宋体" w:eastAsia="宋体" w:hAnsi="宋体" w:cs="宋体" w:hint="eastAsia"/>
          <w:b/>
          <w:bCs/>
          <w:spacing w:val="-3"/>
          <w:sz w:val="40"/>
          <w:szCs w:val="40"/>
          <w:lang w:eastAsia="zh-CN"/>
        </w:rPr>
        <w:t>南北院污泥清理、运输及处置</w:t>
      </w:r>
      <w:r>
        <w:rPr>
          <w:rFonts w:ascii="宋体" w:eastAsia="宋体" w:hAnsi="宋体" w:cs="宋体"/>
          <w:b/>
          <w:bCs/>
          <w:spacing w:val="-3"/>
          <w:sz w:val="40"/>
          <w:szCs w:val="40"/>
          <w:lang w:eastAsia="zh-CN"/>
        </w:rPr>
        <w:t>服务项目招标公告</w:t>
      </w:r>
    </w:p>
    <w:p w14:paraId="7200E379" w14:textId="77777777" w:rsidR="00F50CF8" w:rsidRDefault="00F50CF8">
      <w:pPr>
        <w:spacing w:line="360" w:lineRule="auto"/>
        <w:rPr>
          <w:lang w:eastAsia="zh-CN"/>
        </w:rPr>
      </w:pPr>
    </w:p>
    <w:p w14:paraId="272380BC" w14:textId="70231212" w:rsidR="00F50CF8" w:rsidRPr="003F5E76" w:rsidRDefault="00000000">
      <w:pPr>
        <w:spacing w:beforeLines="100" w:before="240" w:afterLines="100" w:after="240" w:line="360" w:lineRule="auto"/>
        <w:ind w:left="25"/>
        <w:rPr>
          <w:rFonts w:ascii="Times New Roman" w:eastAsia="仿宋_GB2312" w:hAnsi="Times New Roman" w:cs="Times New Roman"/>
          <w:color w:val="000000" w:themeColor="text1"/>
          <w:sz w:val="28"/>
          <w:szCs w:val="28"/>
          <w:highlight w:val="red"/>
          <w:lang w:eastAsia="zh-CN"/>
        </w:rPr>
      </w:pPr>
      <w:r>
        <w:rPr>
          <w:rFonts w:ascii="黑体" w:eastAsia="黑体" w:hAnsi="黑体" w:cs="黑体" w:hint="eastAsia"/>
          <w:spacing w:val="-3"/>
          <w:sz w:val="28"/>
          <w:szCs w:val="28"/>
          <w:lang w:eastAsia="zh-CN"/>
        </w:rPr>
        <w:t>一、项目编号：</w:t>
      </w:r>
      <w:r w:rsidRPr="00481ADB">
        <w:rPr>
          <w:rFonts w:ascii="Times New Roman" w:eastAsia="仿宋_GB2312" w:hAnsi="Times New Roman" w:cs="Times New Roman"/>
          <w:color w:val="000000" w:themeColor="text1"/>
          <w:spacing w:val="-3"/>
          <w:sz w:val="28"/>
          <w:szCs w:val="28"/>
          <w:lang w:eastAsia="zh-CN"/>
        </w:rPr>
        <w:t>RMYYZW202</w:t>
      </w:r>
      <w:r w:rsidRPr="00481ADB">
        <w:rPr>
          <w:rFonts w:ascii="Times New Roman" w:eastAsia="仿宋_GB2312" w:hAnsi="Times New Roman" w:cs="Times New Roman" w:hint="eastAsia"/>
          <w:color w:val="000000" w:themeColor="text1"/>
          <w:spacing w:val="-3"/>
          <w:sz w:val="28"/>
          <w:szCs w:val="28"/>
          <w:lang w:eastAsia="zh-CN"/>
        </w:rPr>
        <w:t>6</w:t>
      </w:r>
      <w:r w:rsidRPr="00481ADB">
        <w:rPr>
          <w:rFonts w:ascii="Times New Roman" w:eastAsia="仿宋_GB2312" w:hAnsi="Times New Roman" w:cs="Times New Roman"/>
          <w:color w:val="000000" w:themeColor="text1"/>
          <w:spacing w:val="-3"/>
          <w:sz w:val="28"/>
          <w:szCs w:val="28"/>
          <w:lang w:eastAsia="zh-CN"/>
        </w:rPr>
        <w:t>0</w:t>
      </w:r>
      <w:r w:rsidR="00BA4E7D" w:rsidRPr="00481ADB">
        <w:rPr>
          <w:rFonts w:ascii="Times New Roman" w:eastAsia="仿宋_GB2312" w:hAnsi="Times New Roman" w:cs="Times New Roman" w:hint="eastAsia"/>
          <w:color w:val="000000" w:themeColor="text1"/>
          <w:spacing w:val="-3"/>
          <w:sz w:val="28"/>
          <w:szCs w:val="28"/>
          <w:lang w:eastAsia="zh-CN"/>
        </w:rPr>
        <w:t>12</w:t>
      </w:r>
    </w:p>
    <w:p w14:paraId="180E75CE" w14:textId="77777777" w:rsidR="00F50CF8" w:rsidRDefault="00000000">
      <w:pPr>
        <w:spacing w:beforeLines="100" w:before="240" w:afterLines="100" w:after="240" w:line="360" w:lineRule="auto"/>
        <w:ind w:left="28"/>
        <w:rPr>
          <w:rFonts w:ascii="仿宋_GB2312" w:eastAsia="仿宋_GB2312" w:hAnsi="仿宋_GB2312" w:cs="仿宋_GB2312" w:hint="eastAsia"/>
          <w:sz w:val="28"/>
          <w:szCs w:val="28"/>
          <w:lang w:eastAsia="zh-CN"/>
        </w:rPr>
      </w:pPr>
      <w:r>
        <w:rPr>
          <w:rFonts w:ascii="黑体" w:eastAsia="黑体" w:hAnsi="黑体" w:cs="黑体" w:hint="eastAsia"/>
          <w:spacing w:val="10"/>
          <w:sz w:val="28"/>
          <w:szCs w:val="28"/>
          <w:lang w:eastAsia="zh-CN"/>
        </w:rPr>
        <w:t>二、项目名称：</w:t>
      </w:r>
      <w:r>
        <w:rPr>
          <w:rFonts w:ascii="仿宋_GB2312" w:eastAsia="仿宋_GB2312" w:hAnsi="仿宋_GB2312" w:cs="仿宋_GB2312" w:hint="eastAsia"/>
          <w:spacing w:val="9"/>
          <w:sz w:val="28"/>
          <w:szCs w:val="28"/>
          <w:lang w:eastAsia="zh-CN"/>
        </w:rPr>
        <w:t>大庆市人民医院南北院污泥清理、运输及处置服务项目</w:t>
      </w:r>
    </w:p>
    <w:p w14:paraId="7DCA1A94" w14:textId="77777777" w:rsidR="00F50CF8" w:rsidRDefault="00000000">
      <w:pPr>
        <w:spacing w:beforeLines="100" w:before="240" w:afterLines="100" w:after="240" w:line="360" w:lineRule="auto"/>
        <w:ind w:left="28"/>
        <w:rPr>
          <w:rFonts w:ascii="仿宋_GB2312" w:eastAsia="仿宋_GB2312" w:hAnsi="仿宋_GB2312" w:cs="仿宋_GB2312" w:hint="eastAsia"/>
          <w:sz w:val="28"/>
          <w:szCs w:val="28"/>
          <w:lang w:eastAsia="zh-CN"/>
        </w:rPr>
      </w:pPr>
      <w:r>
        <w:rPr>
          <w:rFonts w:ascii="黑体" w:eastAsia="黑体" w:hAnsi="黑体" w:cs="黑体" w:hint="eastAsia"/>
          <w:spacing w:val="9"/>
          <w:sz w:val="28"/>
          <w:szCs w:val="28"/>
          <w:lang w:eastAsia="zh-CN"/>
        </w:rPr>
        <w:t>三、采购方式：</w:t>
      </w:r>
      <w:r>
        <w:rPr>
          <w:rFonts w:ascii="仿宋_GB2312" w:eastAsia="仿宋_GB2312" w:hAnsi="仿宋_GB2312" w:cs="仿宋_GB2312" w:hint="eastAsia"/>
          <w:spacing w:val="9"/>
          <w:sz w:val="28"/>
          <w:szCs w:val="28"/>
          <w:lang w:eastAsia="zh-CN"/>
        </w:rPr>
        <w:t>院内竞争性磋商</w:t>
      </w:r>
    </w:p>
    <w:p w14:paraId="4D6A8930" w14:textId="77777777" w:rsidR="00F50CF8" w:rsidRDefault="00000000">
      <w:pPr>
        <w:spacing w:beforeLines="100" w:before="240" w:afterLines="100" w:after="240" w:line="360" w:lineRule="auto"/>
        <w:ind w:left="28"/>
        <w:rPr>
          <w:rFonts w:ascii="Times New Roman" w:eastAsia="仿宋_GB2312" w:hAnsi="Times New Roman" w:cs="Times New Roman"/>
          <w:spacing w:val="9"/>
          <w:sz w:val="28"/>
          <w:szCs w:val="28"/>
          <w:lang w:eastAsia="zh-CN"/>
        </w:rPr>
      </w:pPr>
      <w:r>
        <w:rPr>
          <w:rFonts w:ascii="黑体" w:eastAsia="黑体" w:hAnsi="黑体" w:cs="黑体" w:hint="eastAsia"/>
          <w:spacing w:val="9"/>
          <w:sz w:val="28"/>
          <w:szCs w:val="28"/>
          <w:lang w:eastAsia="zh-CN"/>
        </w:rPr>
        <w:t>四、报价预算：</w:t>
      </w:r>
      <w:r>
        <w:rPr>
          <w:rFonts w:ascii="Times New Roman" w:eastAsia="仿宋_GB2312" w:hAnsi="Times New Roman" w:cs="Times New Roman" w:hint="eastAsia"/>
          <w:spacing w:val="9"/>
          <w:sz w:val="28"/>
          <w:szCs w:val="28"/>
          <w:lang w:eastAsia="zh-CN"/>
        </w:rPr>
        <w:t>16.24</w:t>
      </w:r>
      <w:r>
        <w:rPr>
          <w:rFonts w:ascii="Times New Roman" w:eastAsia="仿宋_GB2312" w:hAnsi="Times New Roman" w:cs="Times New Roman" w:hint="eastAsia"/>
          <w:spacing w:val="9"/>
          <w:sz w:val="28"/>
          <w:szCs w:val="28"/>
          <w:lang w:eastAsia="zh-CN"/>
        </w:rPr>
        <w:t>万</w:t>
      </w:r>
      <w:r>
        <w:rPr>
          <w:rFonts w:ascii="Times New Roman" w:eastAsia="仿宋_GB2312" w:hAnsi="Times New Roman" w:cs="Times New Roman"/>
          <w:spacing w:val="9"/>
          <w:sz w:val="28"/>
          <w:szCs w:val="28"/>
          <w:lang w:eastAsia="zh-CN"/>
        </w:rPr>
        <w:t>元</w:t>
      </w:r>
    </w:p>
    <w:p w14:paraId="0B1DE629" w14:textId="77777777" w:rsidR="00F50CF8" w:rsidRDefault="00000000">
      <w:pPr>
        <w:spacing w:beforeLines="100" w:before="240" w:afterLines="100" w:after="240" w:line="360" w:lineRule="auto"/>
        <w:ind w:left="28"/>
        <w:rPr>
          <w:rFonts w:ascii="仿宋_GB2312" w:eastAsia="仿宋_GB2312" w:hAnsi="仿宋_GB2312" w:cs="仿宋_GB2312" w:hint="eastAsia"/>
          <w:spacing w:val="9"/>
          <w:sz w:val="28"/>
          <w:szCs w:val="28"/>
          <w:lang w:eastAsia="zh-CN"/>
        </w:rPr>
      </w:pPr>
      <w:r>
        <w:rPr>
          <w:rFonts w:ascii="黑体" w:eastAsia="黑体" w:hAnsi="黑体" w:cs="黑体" w:hint="eastAsia"/>
          <w:spacing w:val="9"/>
          <w:sz w:val="28"/>
          <w:szCs w:val="28"/>
          <w:lang w:eastAsia="zh-CN"/>
        </w:rPr>
        <w:t>五、服务地点：</w:t>
      </w:r>
      <w:r>
        <w:rPr>
          <w:rFonts w:ascii="仿宋_GB2312" w:eastAsia="仿宋_GB2312" w:hAnsi="仿宋_GB2312" w:cs="仿宋_GB2312" w:hint="eastAsia"/>
          <w:spacing w:val="9"/>
          <w:sz w:val="28"/>
          <w:szCs w:val="28"/>
          <w:lang w:eastAsia="zh-CN"/>
        </w:rPr>
        <w:t>大庆市人民医院</w:t>
      </w:r>
    </w:p>
    <w:p w14:paraId="15135FB4" w14:textId="77777777" w:rsidR="00F50CF8" w:rsidRDefault="00000000">
      <w:pPr>
        <w:spacing w:beforeLines="100" w:before="240" w:afterLines="100" w:after="240" w:line="360" w:lineRule="auto"/>
        <w:ind w:left="28"/>
        <w:rPr>
          <w:rFonts w:ascii="仿宋_GB2312" w:eastAsia="仿宋_GB2312" w:hAnsi="仿宋_GB2312" w:cs="仿宋_GB2312" w:hint="eastAsia"/>
          <w:spacing w:val="9"/>
          <w:sz w:val="28"/>
          <w:szCs w:val="28"/>
          <w:lang w:eastAsia="zh-CN"/>
        </w:rPr>
      </w:pPr>
      <w:r>
        <w:rPr>
          <w:rFonts w:ascii="黑体" w:eastAsia="黑体" w:hAnsi="黑体" w:cs="黑体" w:hint="eastAsia"/>
          <w:spacing w:val="9"/>
          <w:sz w:val="28"/>
          <w:szCs w:val="28"/>
          <w:lang w:eastAsia="zh-CN"/>
        </w:rPr>
        <w:t>六、服务期限：</w:t>
      </w:r>
      <w:r>
        <w:rPr>
          <w:rFonts w:ascii="仿宋_GB2312" w:eastAsia="仿宋_GB2312" w:hAnsi="仿宋_GB2312" w:cs="仿宋_GB2312" w:hint="eastAsia"/>
          <w:spacing w:val="9"/>
          <w:sz w:val="28"/>
          <w:szCs w:val="28"/>
          <w:lang w:eastAsia="zh-CN"/>
        </w:rPr>
        <w:t>一次</w:t>
      </w:r>
    </w:p>
    <w:p w14:paraId="234B47B2" w14:textId="77777777" w:rsidR="00F50CF8" w:rsidRDefault="00000000">
      <w:pPr>
        <w:spacing w:beforeLines="100" w:before="240" w:afterLines="100" w:after="240" w:line="360" w:lineRule="auto"/>
        <w:ind w:left="28"/>
        <w:rPr>
          <w:rFonts w:ascii="黑体" w:eastAsia="黑体" w:hAnsi="黑体" w:cs="黑体" w:hint="eastAsia"/>
          <w:spacing w:val="9"/>
          <w:sz w:val="28"/>
          <w:szCs w:val="28"/>
          <w:lang w:eastAsia="zh-CN"/>
        </w:rPr>
      </w:pPr>
      <w:r>
        <w:rPr>
          <w:rFonts w:ascii="黑体" w:eastAsia="黑体" w:hAnsi="黑体" w:cs="黑体" w:hint="eastAsia"/>
          <w:spacing w:val="9"/>
          <w:sz w:val="28"/>
          <w:szCs w:val="28"/>
          <w:lang w:eastAsia="zh-CN"/>
        </w:rPr>
        <w:t>七、项目概况</w:t>
      </w:r>
    </w:p>
    <w:p w14:paraId="1A0A4033" w14:textId="77777777" w:rsidR="00F50CF8" w:rsidRDefault="00000000">
      <w:pPr>
        <w:widowControl w:val="0"/>
        <w:spacing w:beforeLines="100" w:before="240" w:afterLines="100" w:after="240" w:line="360" w:lineRule="auto"/>
        <w:rPr>
          <w:rFonts w:ascii="黑体" w:eastAsia="黑体" w:hAnsi="黑体" w:cs="黑体" w:hint="eastAsia"/>
          <w:spacing w:val="9"/>
          <w:sz w:val="28"/>
          <w:szCs w:val="28"/>
          <w:lang w:eastAsia="zh-CN"/>
        </w:rPr>
      </w:pPr>
      <w:r>
        <w:rPr>
          <w:rFonts w:ascii="仿宋_GB2312" w:eastAsia="仿宋_GB2312" w:hAnsi="仿宋_GB2312" w:cs="仿宋_GB2312" w:hint="eastAsia"/>
          <w:noProof/>
          <w:sz w:val="32"/>
          <w:szCs w:val="32"/>
          <w:lang w:eastAsia="zh-CN"/>
        </w:rPr>
        <w:drawing>
          <wp:inline distT="0" distB="0" distL="114300" distR="114300" wp14:anchorId="35F3416A" wp14:editId="50215BAB">
            <wp:extent cx="5915025" cy="2007235"/>
            <wp:effectExtent l="0" t="0" r="9525" b="12065"/>
            <wp:docPr id="2" name="图片 1" descr="55f4d78285126d24877272e689eaf3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55f4d78285126d24877272e689eaf3a"/>
                    <pic:cNvPicPr>
                      <a:picLocks noChangeAspect="1"/>
                    </pic:cNvPicPr>
                  </pic:nvPicPr>
                  <pic:blipFill>
                    <a:blip r:embed="rId7"/>
                    <a:stretch>
                      <a:fillRect/>
                    </a:stretch>
                  </pic:blipFill>
                  <pic:spPr>
                    <a:xfrm>
                      <a:off x="0" y="0"/>
                      <a:ext cx="5915025" cy="2007235"/>
                    </a:xfrm>
                    <a:prstGeom prst="rect">
                      <a:avLst/>
                    </a:prstGeom>
                    <a:noFill/>
                    <a:ln>
                      <a:noFill/>
                    </a:ln>
                  </pic:spPr>
                </pic:pic>
              </a:graphicData>
            </a:graphic>
          </wp:inline>
        </w:drawing>
      </w:r>
    </w:p>
    <w:p w14:paraId="164D916A" w14:textId="77777777" w:rsidR="00F50CF8" w:rsidRDefault="00000000">
      <w:pPr>
        <w:kinsoku/>
        <w:autoSpaceDE/>
        <w:autoSpaceDN/>
        <w:spacing w:line="360" w:lineRule="auto"/>
        <w:ind w:firstLineChars="200" w:firstLine="640"/>
        <w:textAlignment w:val="auto"/>
        <w:rPr>
          <w:rFonts w:ascii="仿宋_GB2312" w:eastAsia="仿宋_GB2312" w:hAnsi="仿宋_GB2312" w:cs="仿宋_GB2312" w:hint="eastAsia"/>
          <w:sz w:val="32"/>
          <w:szCs w:val="32"/>
          <w:lang w:eastAsia="zh-CN"/>
        </w:rPr>
      </w:pPr>
      <w:r>
        <w:rPr>
          <w:rFonts w:ascii="仿宋_GB2312" w:eastAsia="仿宋_GB2312" w:hAnsi="仿宋_GB2312" w:cs="仿宋_GB2312" w:hint="eastAsia"/>
          <w:sz w:val="32"/>
          <w:szCs w:val="32"/>
          <w:lang w:eastAsia="zh-CN"/>
        </w:rPr>
        <w:t>按照上级环保部门要求，清理上述污水站区域。主要流程包括：收集、清理、脱水及密闭封装、运输、处置等。</w:t>
      </w:r>
    </w:p>
    <w:p w14:paraId="38D03B6B" w14:textId="77777777" w:rsidR="00F50CF8" w:rsidRDefault="00000000">
      <w:pPr>
        <w:widowControl w:val="0"/>
        <w:spacing w:beforeLines="100" w:before="240" w:afterLines="100" w:after="240" w:line="360" w:lineRule="auto"/>
        <w:rPr>
          <w:rFonts w:ascii="黑体" w:eastAsia="黑体" w:hAnsi="黑体" w:cs="黑体" w:hint="eastAsia"/>
          <w:spacing w:val="9"/>
          <w:sz w:val="28"/>
          <w:szCs w:val="28"/>
          <w:lang w:eastAsia="zh-CN"/>
        </w:rPr>
      </w:pPr>
      <w:r>
        <w:rPr>
          <w:rFonts w:ascii="黑体" w:eastAsia="黑体" w:hAnsi="黑体" w:cs="黑体" w:hint="eastAsia"/>
          <w:spacing w:val="9"/>
          <w:sz w:val="28"/>
          <w:szCs w:val="28"/>
          <w:lang w:eastAsia="zh-CN"/>
        </w:rPr>
        <w:t>八、供应商资格要求：</w:t>
      </w:r>
    </w:p>
    <w:p w14:paraId="27843C48" w14:textId="77777777" w:rsidR="00F50CF8" w:rsidRDefault="00000000">
      <w:pPr>
        <w:widowControl w:val="0"/>
        <w:spacing w:beforeLines="50" w:before="120" w:afterLines="50" w:after="120" w:line="360" w:lineRule="auto"/>
        <w:ind w:left="5" w:firstLineChars="176" w:firstLine="505"/>
        <w:rPr>
          <w:rFonts w:ascii="楷体" w:eastAsia="楷体" w:hAnsi="楷体" w:cs="楷体" w:hint="eastAsia"/>
          <w:spacing w:val="7"/>
          <w:sz w:val="28"/>
          <w:szCs w:val="28"/>
          <w:lang w:eastAsia="zh-CN"/>
        </w:rPr>
      </w:pPr>
      <w:r>
        <w:rPr>
          <w:rFonts w:ascii="楷体" w:eastAsia="楷体" w:hAnsi="楷体" w:cs="楷体" w:hint="eastAsia"/>
          <w:spacing w:val="7"/>
          <w:sz w:val="28"/>
          <w:szCs w:val="28"/>
          <w:lang w:eastAsia="zh-CN"/>
        </w:rPr>
        <w:t>(一)供应商应符合《中华人民共和国政府采购法》第二十二条规定：</w:t>
      </w:r>
    </w:p>
    <w:p w14:paraId="170969C7" w14:textId="77777777" w:rsidR="00F50CF8" w:rsidRDefault="00000000">
      <w:pPr>
        <w:widowControl w:val="0"/>
        <w:spacing w:beforeLines="50" w:before="120" w:afterLines="50" w:after="120" w:line="360" w:lineRule="auto"/>
        <w:ind w:left="5" w:firstLineChars="176" w:firstLine="505"/>
        <w:rPr>
          <w:rFonts w:ascii="楷体" w:eastAsia="楷体" w:hAnsi="楷体" w:cs="楷体" w:hint="eastAsia"/>
          <w:spacing w:val="7"/>
          <w:sz w:val="28"/>
          <w:szCs w:val="28"/>
          <w:lang w:eastAsia="zh-CN"/>
        </w:rPr>
      </w:pPr>
      <w:r>
        <w:rPr>
          <w:rFonts w:ascii="楷体" w:eastAsia="楷体" w:hAnsi="楷体" w:cs="楷体" w:hint="eastAsia"/>
          <w:spacing w:val="7"/>
          <w:sz w:val="28"/>
          <w:szCs w:val="28"/>
          <w:lang w:eastAsia="zh-CN"/>
        </w:rPr>
        <w:lastRenderedPageBreak/>
        <w:t>1.必须具有独立承担民事责任的能力。</w:t>
      </w:r>
    </w:p>
    <w:p w14:paraId="5F2BC60B" w14:textId="77777777" w:rsidR="00F50CF8" w:rsidRDefault="00000000">
      <w:pPr>
        <w:widowControl w:val="0"/>
        <w:spacing w:beforeLines="50" w:before="120" w:afterLines="50" w:after="120" w:line="360" w:lineRule="auto"/>
        <w:ind w:left="5" w:firstLineChars="176" w:firstLine="505"/>
        <w:rPr>
          <w:rFonts w:ascii="楷体" w:eastAsia="楷体" w:hAnsi="楷体" w:cs="楷体" w:hint="eastAsia"/>
          <w:spacing w:val="7"/>
          <w:sz w:val="28"/>
          <w:szCs w:val="28"/>
          <w:lang w:eastAsia="zh-CN"/>
        </w:rPr>
      </w:pPr>
      <w:r>
        <w:rPr>
          <w:rFonts w:ascii="楷体" w:eastAsia="楷体" w:hAnsi="楷体" w:cs="楷体" w:hint="eastAsia"/>
          <w:spacing w:val="7"/>
          <w:sz w:val="28"/>
          <w:szCs w:val="28"/>
          <w:lang w:eastAsia="zh-CN"/>
        </w:rPr>
        <w:t>2.具有良好的商业信誉和健全的财务会计制度。</w:t>
      </w:r>
    </w:p>
    <w:p w14:paraId="2D596A2A" w14:textId="77777777" w:rsidR="00F50CF8" w:rsidRDefault="00000000">
      <w:pPr>
        <w:widowControl w:val="0"/>
        <w:spacing w:beforeLines="50" w:before="120" w:afterLines="50" w:after="120" w:line="360" w:lineRule="auto"/>
        <w:ind w:left="5" w:firstLineChars="176" w:firstLine="505"/>
        <w:rPr>
          <w:rFonts w:ascii="楷体" w:eastAsia="楷体" w:hAnsi="楷体" w:cs="楷体" w:hint="eastAsia"/>
          <w:spacing w:val="7"/>
          <w:sz w:val="28"/>
          <w:szCs w:val="28"/>
          <w:lang w:eastAsia="zh-CN"/>
        </w:rPr>
      </w:pPr>
      <w:r>
        <w:rPr>
          <w:rFonts w:ascii="楷体" w:eastAsia="楷体" w:hAnsi="楷体" w:cs="楷体" w:hint="eastAsia"/>
          <w:spacing w:val="7"/>
          <w:sz w:val="28"/>
          <w:szCs w:val="28"/>
          <w:lang w:eastAsia="zh-CN"/>
        </w:rPr>
        <w:t>3.具备履行合同所必需的设备和专业技术能力。</w:t>
      </w:r>
    </w:p>
    <w:p w14:paraId="5A4AA2C0" w14:textId="77777777" w:rsidR="00F50CF8" w:rsidRDefault="00000000">
      <w:pPr>
        <w:widowControl w:val="0"/>
        <w:spacing w:beforeLines="50" w:before="120" w:afterLines="50" w:after="120" w:line="360" w:lineRule="auto"/>
        <w:ind w:left="5" w:firstLineChars="176" w:firstLine="505"/>
        <w:rPr>
          <w:rFonts w:ascii="楷体" w:eastAsia="楷体" w:hAnsi="楷体" w:cs="楷体" w:hint="eastAsia"/>
          <w:spacing w:val="7"/>
          <w:sz w:val="28"/>
          <w:szCs w:val="28"/>
          <w:lang w:eastAsia="zh-CN"/>
        </w:rPr>
      </w:pPr>
      <w:r>
        <w:rPr>
          <w:rFonts w:ascii="楷体" w:eastAsia="楷体" w:hAnsi="楷体" w:cs="楷体" w:hint="eastAsia"/>
          <w:spacing w:val="7"/>
          <w:sz w:val="28"/>
          <w:szCs w:val="28"/>
          <w:lang w:eastAsia="zh-CN"/>
        </w:rPr>
        <w:t>4.有依法缴纳税收和社会保障资金的良好记录。</w:t>
      </w:r>
    </w:p>
    <w:p w14:paraId="7C528340" w14:textId="77777777" w:rsidR="00F50CF8" w:rsidRDefault="00000000">
      <w:pPr>
        <w:widowControl w:val="0"/>
        <w:spacing w:beforeLines="50" w:before="120" w:afterLines="50" w:after="120" w:line="360" w:lineRule="auto"/>
        <w:ind w:left="5" w:firstLineChars="176" w:firstLine="505"/>
        <w:rPr>
          <w:rFonts w:ascii="楷体" w:eastAsia="楷体" w:hAnsi="楷体" w:cs="楷体" w:hint="eastAsia"/>
          <w:spacing w:val="7"/>
          <w:sz w:val="28"/>
          <w:szCs w:val="28"/>
          <w:lang w:eastAsia="zh-CN"/>
        </w:rPr>
      </w:pPr>
      <w:r>
        <w:rPr>
          <w:rFonts w:ascii="楷体" w:eastAsia="楷体" w:hAnsi="楷体" w:cs="楷体" w:hint="eastAsia"/>
          <w:spacing w:val="7"/>
          <w:sz w:val="28"/>
          <w:szCs w:val="28"/>
          <w:lang w:eastAsia="zh-CN"/>
        </w:rPr>
        <w:t>5.参加政府采购活动前三年内，经营活动中没有重大违法记录。</w:t>
      </w:r>
    </w:p>
    <w:p w14:paraId="048236D9" w14:textId="77777777" w:rsidR="00F50CF8" w:rsidRDefault="00000000">
      <w:pPr>
        <w:widowControl w:val="0"/>
        <w:spacing w:beforeLines="50" w:before="120" w:afterLines="50" w:after="120" w:line="360" w:lineRule="auto"/>
        <w:ind w:left="5" w:firstLineChars="176" w:firstLine="505"/>
        <w:rPr>
          <w:rFonts w:ascii="楷体" w:eastAsia="楷体" w:hAnsi="楷体" w:cs="楷体" w:hint="eastAsia"/>
          <w:spacing w:val="7"/>
          <w:sz w:val="28"/>
          <w:szCs w:val="28"/>
          <w:lang w:eastAsia="zh-CN"/>
        </w:rPr>
      </w:pPr>
      <w:r>
        <w:rPr>
          <w:rFonts w:ascii="楷体" w:eastAsia="楷体" w:hAnsi="楷体" w:cs="楷体" w:hint="eastAsia"/>
          <w:spacing w:val="7"/>
          <w:sz w:val="28"/>
          <w:szCs w:val="28"/>
          <w:lang w:eastAsia="zh-CN"/>
        </w:rPr>
        <w:t>6.法律、行政法规规定的其他条件。</w:t>
      </w:r>
    </w:p>
    <w:p w14:paraId="127EDB68" w14:textId="77777777" w:rsidR="00F50CF8" w:rsidRDefault="00000000">
      <w:pPr>
        <w:widowControl w:val="0"/>
        <w:spacing w:beforeLines="50" w:before="120" w:afterLines="50" w:after="120" w:line="360" w:lineRule="auto"/>
        <w:ind w:left="5" w:firstLineChars="176" w:firstLine="505"/>
        <w:rPr>
          <w:rFonts w:ascii="楷体" w:eastAsia="楷体" w:hAnsi="楷体" w:cs="楷体" w:hint="eastAsia"/>
          <w:spacing w:val="7"/>
          <w:sz w:val="28"/>
          <w:szCs w:val="28"/>
          <w:lang w:eastAsia="zh-CN"/>
        </w:rPr>
      </w:pPr>
      <w:r>
        <w:rPr>
          <w:rFonts w:ascii="楷体" w:eastAsia="楷体" w:hAnsi="楷体" w:cs="楷体" w:hint="eastAsia"/>
          <w:spacing w:val="7"/>
          <w:sz w:val="28"/>
          <w:szCs w:val="28"/>
          <w:lang w:eastAsia="zh-CN"/>
        </w:rPr>
        <w:t>(二)单位负责人为同一人，或者存在控股、管理关系的不同单位，不得参与同一采购项目。</w:t>
      </w:r>
    </w:p>
    <w:p w14:paraId="27B3DD94" w14:textId="77777777" w:rsidR="00F50CF8" w:rsidRDefault="00000000">
      <w:pPr>
        <w:widowControl w:val="0"/>
        <w:spacing w:beforeLines="50" w:before="120" w:afterLines="50" w:after="120" w:line="360" w:lineRule="auto"/>
        <w:ind w:left="525"/>
        <w:rPr>
          <w:rFonts w:ascii="楷体" w:eastAsia="楷体" w:hAnsi="楷体" w:cs="楷体" w:hint="eastAsia"/>
          <w:spacing w:val="7"/>
          <w:sz w:val="28"/>
          <w:szCs w:val="28"/>
          <w:lang w:eastAsia="zh-CN"/>
        </w:rPr>
      </w:pPr>
      <w:r>
        <w:rPr>
          <w:rFonts w:ascii="楷体" w:eastAsia="楷体" w:hAnsi="楷体" w:cs="楷体" w:hint="eastAsia"/>
          <w:spacing w:val="7"/>
          <w:sz w:val="28"/>
          <w:szCs w:val="28"/>
          <w:lang w:eastAsia="zh-CN"/>
        </w:rPr>
        <w:t>(三)本次采购不接受联合体投标。</w:t>
      </w:r>
    </w:p>
    <w:p w14:paraId="3A484478" w14:textId="77777777" w:rsidR="00F50CF8" w:rsidRDefault="00000000">
      <w:pPr>
        <w:spacing w:before="68" w:line="360" w:lineRule="auto"/>
        <w:ind w:firstLineChars="200" w:firstLine="554"/>
        <w:outlineLvl w:val="4"/>
        <w:rPr>
          <w:rFonts w:ascii="黑体" w:eastAsia="黑体" w:hAnsi="黑体" w:cs="黑体" w:hint="eastAsia"/>
          <w:spacing w:val="-3"/>
          <w:sz w:val="28"/>
          <w:szCs w:val="28"/>
          <w:lang w:eastAsia="zh-CN"/>
        </w:rPr>
      </w:pPr>
      <w:r>
        <w:rPr>
          <w:rFonts w:ascii="黑体" w:eastAsia="黑体" w:hAnsi="黑体" w:cs="黑体" w:hint="eastAsia"/>
          <w:spacing w:val="-3"/>
          <w:sz w:val="28"/>
          <w:szCs w:val="28"/>
          <w:lang w:eastAsia="zh-CN"/>
        </w:rPr>
        <w:t>九</w:t>
      </w:r>
      <w:r>
        <w:rPr>
          <w:rFonts w:ascii="黑体" w:eastAsia="黑体" w:hAnsi="黑体" w:cs="黑体"/>
          <w:spacing w:val="-3"/>
          <w:sz w:val="28"/>
          <w:szCs w:val="28"/>
          <w:lang w:eastAsia="zh-CN"/>
        </w:rPr>
        <w:t>、投标提供书面资料：</w:t>
      </w:r>
    </w:p>
    <w:tbl>
      <w:tblPr>
        <w:tblStyle w:val="TableNormal"/>
        <w:tblpPr w:leftFromText="180" w:rightFromText="180" w:vertAnchor="text" w:horzAnchor="page" w:tblpX="1489" w:tblpY="225"/>
        <w:tblOverlap w:val="never"/>
        <w:tblW w:w="92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4"/>
        <w:gridCol w:w="2057"/>
        <w:gridCol w:w="6478"/>
      </w:tblGrid>
      <w:tr w:rsidR="00F50CF8" w14:paraId="04E43BEE" w14:textId="77777777">
        <w:trPr>
          <w:trHeight w:val="662"/>
        </w:trPr>
        <w:tc>
          <w:tcPr>
            <w:tcW w:w="734" w:type="dxa"/>
          </w:tcPr>
          <w:p w14:paraId="017770EF" w14:textId="77777777" w:rsidR="00F50CF8" w:rsidRDefault="00000000">
            <w:pPr>
              <w:pStyle w:val="TableText"/>
              <w:spacing w:before="234" w:line="360" w:lineRule="auto"/>
              <w:ind w:left="154"/>
              <w:rPr>
                <w:rFonts w:ascii="仿宋" w:eastAsia="仿宋" w:hAnsi="仿宋" w:cs="仿宋" w:hint="eastAsia"/>
                <w:sz w:val="28"/>
                <w:szCs w:val="28"/>
              </w:rPr>
            </w:pPr>
            <w:proofErr w:type="spellStart"/>
            <w:r>
              <w:rPr>
                <w:rFonts w:ascii="仿宋" w:eastAsia="仿宋" w:hAnsi="仿宋" w:cs="仿宋" w:hint="eastAsia"/>
                <w:spacing w:val="-2"/>
                <w:sz w:val="28"/>
                <w:szCs w:val="28"/>
              </w:rPr>
              <w:t>序号</w:t>
            </w:r>
            <w:proofErr w:type="spellEnd"/>
          </w:p>
        </w:tc>
        <w:tc>
          <w:tcPr>
            <w:tcW w:w="2057" w:type="dxa"/>
          </w:tcPr>
          <w:p w14:paraId="5E344349" w14:textId="77777777" w:rsidR="00F50CF8" w:rsidRDefault="00000000">
            <w:pPr>
              <w:pStyle w:val="TableText"/>
              <w:spacing w:before="233" w:line="360" w:lineRule="auto"/>
              <w:jc w:val="center"/>
              <w:rPr>
                <w:rFonts w:ascii="仿宋" w:eastAsia="仿宋" w:hAnsi="仿宋" w:cs="仿宋" w:hint="eastAsia"/>
                <w:sz w:val="28"/>
                <w:szCs w:val="28"/>
              </w:rPr>
            </w:pPr>
            <w:proofErr w:type="spellStart"/>
            <w:r>
              <w:rPr>
                <w:rFonts w:ascii="仿宋" w:eastAsia="仿宋" w:hAnsi="仿宋" w:cs="仿宋" w:hint="eastAsia"/>
                <w:spacing w:val="-2"/>
                <w:sz w:val="28"/>
                <w:szCs w:val="28"/>
              </w:rPr>
              <w:t>投标文件</w:t>
            </w:r>
            <w:proofErr w:type="spellEnd"/>
          </w:p>
        </w:tc>
        <w:tc>
          <w:tcPr>
            <w:tcW w:w="6478" w:type="dxa"/>
          </w:tcPr>
          <w:p w14:paraId="160625C9" w14:textId="77777777" w:rsidR="00F50CF8" w:rsidRDefault="00000000">
            <w:pPr>
              <w:pStyle w:val="TableText"/>
              <w:spacing w:before="233" w:line="360" w:lineRule="auto"/>
              <w:ind w:left="621"/>
              <w:jc w:val="center"/>
              <w:rPr>
                <w:rFonts w:ascii="仿宋" w:eastAsia="仿宋" w:hAnsi="仿宋" w:cs="仿宋" w:hint="eastAsia"/>
                <w:sz w:val="28"/>
                <w:szCs w:val="28"/>
              </w:rPr>
            </w:pPr>
            <w:proofErr w:type="spellStart"/>
            <w:r>
              <w:rPr>
                <w:rFonts w:ascii="仿宋" w:eastAsia="仿宋" w:hAnsi="仿宋" w:cs="仿宋" w:hint="eastAsia"/>
                <w:spacing w:val="-2"/>
                <w:sz w:val="28"/>
                <w:szCs w:val="28"/>
              </w:rPr>
              <w:t>包含项目</w:t>
            </w:r>
            <w:proofErr w:type="spellEnd"/>
          </w:p>
        </w:tc>
      </w:tr>
      <w:tr w:rsidR="00F50CF8" w14:paraId="52C0001F" w14:textId="77777777">
        <w:trPr>
          <w:trHeight w:val="507"/>
        </w:trPr>
        <w:tc>
          <w:tcPr>
            <w:tcW w:w="734" w:type="dxa"/>
          </w:tcPr>
          <w:p w14:paraId="42DBDDDF" w14:textId="77777777" w:rsidR="00F50CF8" w:rsidRDefault="00000000">
            <w:pPr>
              <w:pStyle w:val="TableText"/>
              <w:spacing w:before="181" w:line="360" w:lineRule="auto"/>
              <w:ind w:left="304"/>
              <w:rPr>
                <w:rFonts w:ascii="仿宋" w:eastAsia="仿宋" w:hAnsi="仿宋" w:cs="仿宋" w:hint="eastAsia"/>
                <w:sz w:val="28"/>
                <w:szCs w:val="28"/>
              </w:rPr>
            </w:pPr>
            <w:r>
              <w:rPr>
                <w:rFonts w:ascii="仿宋" w:eastAsia="仿宋" w:hAnsi="仿宋" w:cs="仿宋" w:hint="eastAsia"/>
                <w:sz w:val="28"/>
                <w:szCs w:val="28"/>
              </w:rPr>
              <w:t>1</w:t>
            </w:r>
          </w:p>
        </w:tc>
        <w:tc>
          <w:tcPr>
            <w:tcW w:w="2057" w:type="dxa"/>
            <w:vMerge w:val="restart"/>
            <w:tcBorders>
              <w:right w:val="nil"/>
            </w:tcBorders>
            <w:vAlign w:val="center"/>
          </w:tcPr>
          <w:p w14:paraId="07DB87A3" w14:textId="77777777" w:rsidR="00F50CF8" w:rsidRDefault="00F50CF8">
            <w:pPr>
              <w:spacing w:line="360" w:lineRule="auto"/>
              <w:jc w:val="center"/>
              <w:rPr>
                <w:rFonts w:ascii="仿宋" w:eastAsia="仿宋" w:hAnsi="仿宋" w:cs="仿宋" w:hint="eastAsia"/>
                <w:sz w:val="28"/>
                <w:szCs w:val="28"/>
              </w:rPr>
            </w:pPr>
          </w:p>
          <w:p w14:paraId="0BEF209B" w14:textId="77777777" w:rsidR="00F50CF8" w:rsidRDefault="00F50CF8">
            <w:pPr>
              <w:spacing w:line="360" w:lineRule="auto"/>
              <w:jc w:val="center"/>
              <w:rPr>
                <w:rFonts w:ascii="仿宋" w:eastAsia="仿宋" w:hAnsi="仿宋" w:cs="仿宋" w:hint="eastAsia"/>
                <w:sz w:val="28"/>
                <w:szCs w:val="28"/>
              </w:rPr>
            </w:pPr>
          </w:p>
          <w:p w14:paraId="6FC28A1C" w14:textId="77777777" w:rsidR="00F50CF8" w:rsidRDefault="00000000">
            <w:pPr>
              <w:pStyle w:val="TableText"/>
              <w:spacing w:before="65" w:line="360" w:lineRule="auto"/>
              <w:jc w:val="center"/>
              <w:rPr>
                <w:rFonts w:ascii="仿宋" w:eastAsia="仿宋" w:hAnsi="仿宋" w:cs="仿宋" w:hint="eastAsia"/>
                <w:sz w:val="28"/>
                <w:szCs w:val="28"/>
              </w:rPr>
            </w:pPr>
            <w:proofErr w:type="spellStart"/>
            <w:r>
              <w:rPr>
                <w:rFonts w:ascii="仿宋" w:eastAsia="仿宋" w:hAnsi="仿宋" w:cs="仿宋" w:hint="eastAsia"/>
                <w:spacing w:val="4"/>
                <w:sz w:val="28"/>
                <w:szCs w:val="28"/>
              </w:rPr>
              <w:t>供应商资质</w:t>
            </w:r>
            <w:proofErr w:type="spellEnd"/>
          </w:p>
        </w:tc>
        <w:tc>
          <w:tcPr>
            <w:tcW w:w="6478" w:type="dxa"/>
          </w:tcPr>
          <w:p w14:paraId="15395008" w14:textId="77777777" w:rsidR="00F50CF8" w:rsidRDefault="00000000">
            <w:pPr>
              <w:pStyle w:val="TableText"/>
              <w:spacing w:before="114" w:line="360" w:lineRule="auto"/>
              <w:ind w:left="54"/>
              <w:rPr>
                <w:rFonts w:ascii="仿宋" w:eastAsia="仿宋" w:hAnsi="仿宋" w:cs="仿宋" w:hint="eastAsia"/>
                <w:position w:val="-1"/>
                <w:sz w:val="28"/>
                <w:szCs w:val="28"/>
                <w:lang w:eastAsia="zh-CN"/>
              </w:rPr>
            </w:pPr>
            <w:r>
              <w:rPr>
                <w:rFonts w:ascii="仿宋" w:eastAsia="仿宋" w:hAnsi="仿宋" w:cs="仿宋" w:hint="eastAsia"/>
                <w:position w:val="-1"/>
                <w:sz w:val="28"/>
                <w:szCs w:val="28"/>
                <w:lang w:eastAsia="zh-CN"/>
              </w:rPr>
              <w:t>营业执照(经营范围包含危险废物经营类相关资质）</w:t>
            </w:r>
          </w:p>
        </w:tc>
      </w:tr>
      <w:tr w:rsidR="00F50CF8" w14:paraId="761B40AC" w14:textId="77777777">
        <w:trPr>
          <w:trHeight w:val="507"/>
        </w:trPr>
        <w:tc>
          <w:tcPr>
            <w:tcW w:w="734" w:type="dxa"/>
          </w:tcPr>
          <w:p w14:paraId="2AD18E76" w14:textId="77777777" w:rsidR="00F50CF8" w:rsidRDefault="00000000">
            <w:pPr>
              <w:pStyle w:val="TableText"/>
              <w:spacing w:before="181" w:line="360" w:lineRule="auto"/>
              <w:ind w:left="304"/>
              <w:rPr>
                <w:rFonts w:ascii="仿宋" w:eastAsia="仿宋" w:hAnsi="仿宋" w:cs="仿宋" w:hint="eastAsia"/>
                <w:sz w:val="28"/>
                <w:szCs w:val="28"/>
                <w:lang w:eastAsia="zh-CN"/>
              </w:rPr>
            </w:pPr>
            <w:r>
              <w:rPr>
                <w:rFonts w:ascii="仿宋" w:eastAsia="仿宋" w:hAnsi="仿宋" w:cs="仿宋" w:hint="eastAsia"/>
                <w:sz w:val="28"/>
                <w:szCs w:val="28"/>
                <w:lang w:eastAsia="zh-CN"/>
              </w:rPr>
              <w:t>2</w:t>
            </w:r>
          </w:p>
        </w:tc>
        <w:tc>
          <w:tcPr>
            <w:tcW w:w="2057" w:type="dxa"/>
            <w:vMerge/>
            <w:tcBorders>
              <w:right w:val="nil"/>
            </w:tcBorders>
            <w:vAlign w:val="center"/>
          </w:tcPr>
          <w:p w14:paraId="44531F9B" w14:textId="77777777" w:rsidR="00F50CF8" w:rsidRDefault="00F50CF8">
            <w:pPr>
              <w:pStyle w:val="TableText"/>
              <w:spacing w:before="65" w:line="360" w:lineRule="auto"/>
              <w:jc w:val="center"/>
              <w:rPr>
                <w:rFonts w:ascii="仿宋" w:eastAsia="仿宋" w:hAnsi="仿宋" w:cs="仿宋" w:hint="eastAsia"/>
                <w:spacing w:val="4"/>
                <w:sz w:val="28"/>
                <w:szCs w:val="28"/>
              </w:rPr>
            </w:pPr>
          </w:p>
        </w:tc>
        <w:tc>
          <w:tcPr>
            <w:tcW w:w="6478" w:type="dxa"/>
          </w:tcPr>
          <w:p w14:paraId="43F055E0" w14:textId="77777777" w:rsidR="00F50CF8" w:rsidRDefault="00000000">
            <w:pPr>
              <w:pStyle w:val="TableText"/>
              <w:spacing w:before="114" w:line="360" w:lineRule="auto"/>
              <w:ind w:left="54"/>
              <w:rPr>
                <w:rFonts w:ascii="仿宋" w:eastAsia="仿宋" w:hAnsi="仿宋" w:cs="仿宋" w:hint="eastAsia"/>
                <w:position w:val="-1"/>
                <w:sz w:val="28"/>
                <w:szCs w:val="28"/>
                <w:lang w:eastAsia="zh-CN"/>
              </w:rPr>
            </w:pPr>
            <w:r>
              <w:rPr>
                <w:rFonts w:ascii="仿宋" w:eastAsia="仿宋" w:hAnsi="仿宋" w:cs="仿宋" w:hint="eastAsia"/>
                <w:position w:val="-1"/>
                <w:sz w:val="28"/>
                <w:szCs w:val="28"/>
                <w:lang w:eastAsia="zh-CN"/>
              </w:rPr>
              <w:t>《危险废物经营许可证》含</w:t>
            </w:r>
            <w:r>
              <w:rPr>
                <w:rFonts w:ascii="仿宋" w:eastAsia="仿宋" w:hAnsi="仿宋" w:cs="仿宋" w:hint="eastAsia"/>
                <w:spacing w:val="-2"/>
                <w:sz w:val="28"/>
                <w:szCs w:val="28"/>
                <w:lang w:eastAsia="zh-CN"/>
              </w:rPr>
              <w:t>841-001-01。</w:t>
            </w:r>
          </w:p>
        </w:tc>
      </w:tr>
      <w:tr w:rsidR="00F50CF8" w14:paraId="7777A854" w14:textId="77777777">
        <w:trPr>
          <w:trHeight w:val="508"/>
        </w:trPr>
        <w:tc>
          <w:tcPr>
            <w:tcW w:w="734" w:type="dxa"/>
          </w:tcPr>
          <w:p w14:paraId="0E8CFF92" w14:textId="77777777" w:rsidR="00F50CF8" w:rsidRDefault="00F50CF8">
            <w:pPr>
              <w:pStyle w:val="TableText"/>
              <w:spacing w:before="184" w:line="360" w:lineRule="auto"/>
              <w:ind w:left="304"/>
              <w:rPr>
                <w:rFonts w:ascii="仿宋" w:eastAsia="仿宋" w:hAnsi="仿宋" w:cs="仿宋" w:hint="eastAsia"/>
                <w:sz w:val="28"/>
                <w:szCs w:val="28"/>
                <w:lang w:eastAsia="zh-CN"/>
              </w:rPr>
            </w:pPr>
          </w:p>
          <w:p w14:paraId="52354BE5" w14:textId="77777777" w:rsidR="00F50CF8" w:rsidRDefault="00000000">
            <w:pPr>
              <w:pStyle w:val="TableText"/>
              <w:spacing w:before="184" w:line="360" w:lineRule="auto"/>
              <w:ind w:firstLineChars="100" w:firstLine="280"/>
              <w:rPr>
                <w:rFonts w:ascii="仿宋" w:eastAsia="仿宋" w:hAnsi="仿宋" w:cs="仿宋" w:hint="eastAsia"/>
                <w:sz w:val="28"/>
                <w:szCs w:val="28"/>
                <w:lang w:eastAsia="zh-CN"/>
              </w:rPr>
            </w:pPr>
            <w:r>
              <w:rPr>
                <w:rFonts w:ascii="仿宋" w:eastAsia="仿宋" w:hAnsi="仿宋" w:cs="仿宋" w:hint="eastAsia"/>
                <w:sz w:val="28"/>
                <w:szCs w:val="28"/>
                <w:lang w:eastAsia="zh-CN"/>
              </w:rPr>
              <w:t>3</w:t>
            </w:r>
          </w:p>
        </w:tc>
        <w:tc>
          <w:tcPr>
            <w:tcW w:w="2057" w:type="dxa"/>
            <w:vMerge/>
            <w:tcBorders>
              <w:right w:val="nil"/>
            </w:tcBorders>
          </w:tcPr>
          <w:p w14:paraId="61AD7172" w14:textId="77777777" w:rsidR="00F50CF8" w:rsidRDefault="00F50CF8">
            <w:pPr>
              <w:spacing w:line="360" w:lineRule="auto"/>
              <w:rPr>
                <w:rFonts w:ascii="仿宋" w:eastAsia="仿宋" w:hAnsi="仿宋" w:cs="仿宋" w:hint="eastAsia"/>
                <w:sz w:val="28"/>
                <w:szCs w:val="28"/>
              </w:rPr>
            </w:pPr>
          </w:p>
        </w:tc>
        <w:tc>
          <w:tcPr>
            <w:tcW w:w="6478" w:type="dxa"/>
          </w:tcPr>
          <w:p w14:paraId="55E619C6" w14:textId="77777777" w:rsidR="00F50CF8" w:rsidRDefault="00000000">
            <w:pPr>
              <w:pStyle w:val="TableText"/>
              <w:spacing w:before="163" w:line="360" w:lineRule="auto"/>
              <w:ind w:left="53"/>
              <w:rPr>
                <w:rFonts w:ascii="仿宋" w:eastAsia="仿宋" w:hAnsi="仿宋" w:cs="仿宋" w:hint="eastAsia"/>
                <w:spacing w:val="-2"/>
                <w:sz w:val="28"/>
                <w:szCs w:val="28"/>
                <w:lang w:eastAsia="zh-CN"/>
              </w:rPr>
            </w:pPr>
            <w:r>
              <w:rPr>
                <w:rFonts w:ascii="仿宋" w:eastAsia="仿宋" w:hAnsi="仿宋" w:cs="仿宋" w:hint="eastAsia"/>
                <w:spacing w:val="-2"/>
                <w:sz w:val="28"/>
                <w:szCs w:val="28"/>
                <w:lang w:eastAsia="zh-CN"/>
              </w:rPr>
              <w:t>具备运输能力，须提供《道路运输经营许可证》扫描复印件并加盖公章；如供应商为外委运输的，须提供运输单位营业执照《道路运输经营许可证》及供应商与委托提供运输单位签订的委托运输合同扫描复印件并加盖公章（供应商及委托运输企业公章）</w:t>
            </w:r>
          </w:p>
        </w:tc>
      </w:tr>
      <w:tr w:rsidR="00F50CF8" w14:paraId="195D9C36" w14:textId="77777777">
        <w:trPr>
          <w:trHeight w:val="508"/>
        </w:trPr>
        <w:tc>
          <w:tcPr>
            <w:tcW w:w="734" w:type="dxa"/>
          </w:tcPr>
          <w:p w14:paraId="448191D5" w14:textId="77777777" w:rsidR="00F50CF8" w:rsidRDefault="00000000">
            <w:pPr>
              <w:pStyle w:val="TableText"/>
              <w:spacing w:before="184" w:line="360" w:lineRule="auto"/>
              <w:ind w:left="304"/>
              <w:rPr>
                <w:rFonts w:ascii="仿宋" w:eastAsia="仿宋" w:hAnsi="仿宋" w:cs="仿宋" w:hint="eastAsia"/>
                <w:sz w:val="28"/>
                <w:szCs w:val="28"/>
                <w:lang w:eastAsia="zh-CN"/>
              </w:rPr>
            </w:pPr>
            <w:r>
              <w:rPr>
                <w:rFonts w:ascii="仿宋" w:eastAsia="仿宋" w:hAnsi="仿宋" w:cs="仿宋" w:hint="eastAsia"/>
                <w:sz w:val="28"/>
                <w:szCs w:val="28"/>
                <w:lang w:eastAsia="zh-CN"/>
              </w:rPr>
              <w:t>4</w:t>
            </w:r>
          </w:p>
        </w:tc>
        <w:tc>
          <w:tcPr>
            <w:tcW w:w="2057" w:type="dxa"/>
            <w:vMerge/>
            <w:tcBorders>
              <w:right w:val="nil"/>
            </w:tcBorders>
          </w:tcPr>
          <w:p w14:paraId="39C460D6" w14:textId="77777777" w:rsidR="00F50CF8" w:rsidRDefault="00F50CF8">
            <w:pPr>
              <w:spacing w:line="360" w:lineRule="auto"/>
              <w:rPr>
                <w:rFonts w:ascii="仿宋" w:eastAsia="仿宋" w:hAnsi="仿宋" w:cs="仿宋" w:hint="eastAsia"/>
                <w:sz w:val="28"/>
                <w:szCs w:val="28"/>
              </w:rPr>
            </w:pPr>
          </w:p>
        </w:tc>
        <w:tc>
          <w:tcPr>
            <w:tcW w:w="6478" w:type="dxa"/>
          </w:tcPr>
          <w:p w14:paraId="3DC3BE05" w14:textId="77777777" w:rsidR="00F50CF8" w:rsidRDefault="00000000">
            <w:pPr>
              <w:pStyle w:val="TableText"/>
              <w:spacing w:before="163" w:line="360" w:lineRule="auto"/>
              <w:ind w:left="53"/>
              <w:rPr>
                <w:rFonts w:ascii="仿宋" w:eastAsia="仿宋" w:hAnsi="仿宋" w:cs="仿宋" w:hint="eastAsia"/>
                <w:sz w:val="28"/>
                <w:szCs w:val="28"/>
              </w:rPr>
            </w:pPr>
            <w:proofErr w:type="spellStart"/>
            <w:r>
              <w:rPr>
                <w:rFonts w:ascii="仿宋" w:eastAsia="仿宋" w:hAnsi="仿宋" w:cs="仿宋" w:hint="eastAsia"/>
                <w:spacing w:val="-2"/>
                <w:sz w:val="28"/>
                <w:szCs w:val="28"/>
              </w:rPr>
              <w:t>开户许可证</w:t>
            </w:r>
            <w:proofErr w:type="spellEnd"/>
          </w:p>
        </w:tc>
      </w:tr>
      <w:tr w:rsidR="00F50CF8" w14:paraId="59198C07" w14:textId="77777777">
        <w:trPr>
          <w:trHeight w:val="508"/>
        </w:trPr>
        <w:tc>
          <w:tcPr>
            <w:tcW w:w="734" w:type="dxa"/>
          </w:tcPr>
          <w:p w14:paraId="373E87A7" w14:textId="77777777" w:rsidR="00F50CF8" w:rsidRDefault="00000000">
            <w:pPr>
              <w:pStyle w:val="TableText"/>
              <w:spacing w:before="184" w:line="360" w:lineRule="auto"/>
              <w:ind w:left="304"/>
              <w:rPr>
                <w:rFonts w:ascii="仿宋" w:eastAsia="仿宋" w:hAnsi="仿宋" w:cs="仿宋" w:hint="eastAsia"/>
                <w:sz w:val="28"/>
                <w:szCs w:val="28"/>
                <w:lang w:eastAsia="zh-CN"/>
              </w:rPr>
            </w:pPr>
            <w:r>
              <w:rPr>
                <w:rFonts w:ascii="仿宋" w:eastAsia="仿宋" w:hAnsi="仿宋" w:cs="仿宋" w:hint="eastAsia"/>
                <w:sz w:val="28"/>
                <w:szCs w:val="28"/>
                <w:lang w:eastAsia="zh-CN"/>
              </w:rPr>
              <w:t>5</w:t>
            </w:r>
          </w:p>
        </w:tc>
        <w:tc>
          <w:tcPr>
            <w:tcW w:w="2057" w:type="dxa"/>
            <w:vMerge/>
            <w:tcBorders>
              <w:right w:val="nil"/>
            </w:tcBorders>
          </w:tcPr>
          <w:p w14:paraId="74E6E8CF" w14:textId="77777777" w:rsidR="00F50CF8" w:rsidRDefault="00F50CF8">
            <w:pPr>
              <w:spacing w:line="360" w:lineRule="auto"/>
              <w:rPr>
                <w:rFonts w:ascii="仿宋" w:eastAsia="仿宋" w:hAnsi="仿宋" w:cs="仿宋" w:hint="eastAsia"/>
                <w:sz w:val="28"/>
                <w:szCs w:val="28"/>
              </w:rPr>
            </w:pPr>
          </w:p>
        </w:tc>
        <w:tc>
          <w:tcPr>
            <w:tcW w:w="6478" w:type="dxa"/>
          </w:tcPr>
          <w:p w14:paraId="597E308E" w14:textId="77777777" w:rsidR="00F50CF8" w:rsidRDefault="00000000">
            <w:pPr>
              <w:pStyle w:val="TableText"/>
              <w:spacing w:before="177" w:line="360" w:lineRule="auto"/>
              <w:ind w:left="53"/>
              <w:rPr>
                <w:rFonts w:ascii="仿宋" w:eastAsia="仿宋" w:hAnsi="仿宋" w:cs="仿宋" w:hint="eastAsia"/>
                <w:sz w:val="28"/>
                <w:szCs w:val="28"/>
              </w:rPr>
            </w:pPr>
            <w:proofErr w:type="spellStart"/>
            <w:r>
              <w:rPr>
                <w:rFonts w:ascii="仿宋" w:eastAsia="仿宋" w:hAnsi="仿宋" w:cs="仿宋" w:hint="eastAsia"/>
                <w:spacing w:val="1"/>
                <w:sz w:val="28"/>
                <w:szCs w:val="28"/>
              </w:rPr>
              <w:t>法人代表授权书</w:t>
            </w:r>
            <w:proofErr w:type="spellEnd"/>
          </w:p>
        </w:tc>
      </w:tr>
      <w:tr w:rsidR="00F50CF8" w14:paraId="669A511E" w14:textId="77777777">
        <w:trPr>
          <w:trHeight w:val="508"/>
        </w:trPr>
        <w:tc>
          <w:tcPr>
            <w:tcW w:w="734" w:type="dxa"/>
          </w:tcPr>
          <w:p w14:paraId="441DDD95" w14:textId="77777777" w:rsidR="00F50CF8" w:rsidRDefault="00000000">
            <w:pPr>
              <w:pStyle w:val="TableText"/>
              <w:spacing w:before="184" w:line="360" w:lineRule="auto"/>
              <w:ind w:left="304"/>
              <w:rPr>
                <w:rFonts w:ascii="仿宋" w:eastAsia="仿宋" w:hAnsi="仿宋" w:cs="仿宋" w:hint="eastAsia"/>
                <w:sz w:val="28"/>
                <w:szCs w:val="28"/>
                <w:lang w:eastAsia="zh-CN"/>
              </w:rPr>
            </w:pPr>
            <w:r>
              <w:rPr>
                <w:rFonts w:ascii="仿宋" w:eastAsia="仿宋" w:hAnsi="仿宋" w:cs="仿宋" w:hint="eastAsia"/>
                <w:sz w:val="28"/>
                <w:szCs w:val="28"/>
                <w:lang w:eastAsia="zh-CN"/>
              </w:rPr>
              <w:t>6</w:t>
            </w:r>
          </w:p>
        </w:tc>
        <w:tc>
          <w:tcPr>
            <w:tcW w:w="2057" w:type="dxa"/>
            <w:vMerge/>
            <w:tcBorders>
              <w:right w:val="nil"/>
            </w:tcBorders>
          </w:tcPr>
          <w:p w14:paraId="48CA6C54" w14:textId="77777777" w:rsidR="00F50CF8" w:rsidRDefault="00F50CF8">
            <w:pPr>
              <w:spacing w:line="360" w:lineRule="auto"/>
              <w:rPr>
                <w:rFonts w:ascii="仿宋" w:eastAsia="仿宋" w:hAnsi="仿宋" w:cs="仿宋" w:hint="eastAsia"/>
                <w:sz w:val="28"/>
                <w:szCs w:val="28"/>
              </w:rPr>
            </w:pPr>
          </w:p>
        </w:tc>
        <w:tc>
          <w:tcPr>
            <w:tcW w:w="6478" w:type="dxa"/>
          </w:tcPr>
          <w:p w14:paraId="18AAAC22" w14:textId="77777777" w:rsidR="00F50CF8" w:rsidRDefault="00000000">
            <w:pPr>
              <w:pStyle w:val="TableText"/>
              <w:spacing w:before="179" w:line="360" w:lineRule="auto"/>
              <w:ind w:left="53"/>
              <w:rPr>
                <w:rFonts w:ascii="仿宋" w:eastAsia="仿宋" w:hAnsi="仿宋" w:cs="仿宋" w:hint="eastAsia"/>
                <w:sz w:val="28"/>
                <w:szCs w:val="28"/>
                <w:lang w:eastAsia="zh-CN"/>
              </w:rPr>
            </w:pPr>
            <w:r>
              <w:rPr>
                <w:rFonts w:ascii="仿宋" w:eastAsia="仿宋" w:hAnsi="仿宋" w:cs="仿宋" w:hint="eastAsia"/>
                <w:spacing w:val="-1"/>
                <w:sz w:val="28"/>
                <w:szCs w:val="28"/>
                <w:lang w:eastAsia="zh-CN"/>
              </w:rPr>
              <w:t>法人代表身份证复印件</w:t>
            </w:r>
          </w:p>
        </w:tc>
      </w:tr>
      <w:tr w:rsidR="00F50CF8" w14:paraId="71979087" w14:textId="77777777">
        <w:trPr>
          <w:trHeight w:val="508"/>
        </w:trPr>
        <w:tc>
          <w:tcPr>
            <w:tcW w:w="734" w:type="dxa"/>
          </w:tcPr>
          <w:p w14:paraId="4926D1A7" w14:textId="77777777" w:rsidR="00F50CF8" w:rsidRDefault="00000000">
            <w:pPr>
              <w:pStyle w:val="TableText"/>
              <w:spacing w:before="184" w:line="360" w:lineRule="auto"/>
              <w:ind w:left="304"/>
              <w:rPr>
                <w:rFonts w:ascii="仿宋" w:eastAsia="仿宋" w:hAnsi="仿宋" w:cs="仿宋" w:hint="eastAsia"/>
                <w:sz w:val="28"/>
                <w:szCs w:val="28"/>
                <w:lang w:eastAsia="zh-CN"/>
              </w:rPr>
            </w:pPr>
            <w:r>
              <w:rPr>
                <w:rFonts w:ascii="仿宋" w:eastAsia="仿宋" w:hAnsi="仿宋" w:cs="仿宋" w:hint="eastAsia"/>
                <w:sz w:val="28"/>
                <w:szCs w:val="28"/>
                <w:lang w:eastAsia="zh-CN"/>
              </w:rPr>
              <w:lastRenderedPageBreak/>
              <w:t>7</w:t>
            </w:r>
          </w:p>
        </w:tc>
        <w:tc>
          <w:tcPr>
            <w:tcW w:w="2057" w:type="dxa"/>
            <w:vMerge/>
            <w:tcBorders>
              <w:right w:val="nil"/>
            </w:tcBorders>
          </w:tcPr>
          <w:p w14:paraId="7145C0C4" w14:textId="77777777" w:rsidR="00F50CF8" w:rsidRDefault="00F50CF8">
            <w:pPr>
              <w:spacing w:line="360" w:lineRule="auto"/>
              <w:rPr>
                <w:rFonts w:ascii="仿宋" w:eastAsia="仿宋" w:hAnsi="仿宋" w:cs="仿宋" w:hint="eastAsia"/>
                <w:sz w:val="28"/>
                <w:szCs w:val="28"/>
              </w:rPr>
            </w:pPr>
          </w:p>
        </w:tc>
        <w:tc>
          <w:tcPr>
            <w:tcW w:w="6478" w:type="dxa"/>
          </w:tcPr>
          <w:p w14:paraId="1C011BE3" w14:textId="77777777" w:rsidR="00F50CF8" w:rsidRDefault="00000000">
            <w:pPr>
              <w:pStyle w:val="TableText"/>
              <w:spacing w:before="180" w:line="360" w:lineRule="auto"/>
              <w:ind w:left="53"/>
              <w:rPr>
                <w:rFonts w:ascii="仿宋" w:eastAsia="仿宋" w:hAnsi="仿宋" w:cs="仿宋" w:hint="eastAsia"/>
                <w:sz w:val="28"/>
                <w:szCs w:val="28"/>
                <w:lang w:eastAsia="zh-CN"/>
              </w:rPr>
            </w:pPr>
            <w:r>
              <w:rPr>
                <w:rFonts w:ascii="仿宋" w:eastAsia="仿宋" w:hAnsi="仿宋" w:cs="仿宋" w:hint="eastAsia"/>
                <w:spacing w:val="-1"/>
                <w:sz w:val="28"/>
                <w:szCs w:val="28"/>
                <w:lang w:eastAsia="zh-CN"/>
              </w:rPr>
              <w:t>投标代表身份证复印件</w:t>
            </w:r>
          </w:p>
        </w:tc>
      </w:tr>
      <w:tr w:rsidR="00F50CF8" w14:paraId="1A600001" w14:textId="77777777">
        <w:trPr>
          <w:trHeight w:val="508"/>
        </w:trPr>
        <w:tc>
          <w:tcPr>
            <w:tcW w:w="734" w:type="dxa"/>
          </w:tcPr>
          <w:p w14:paraId="5E908CAB" w14:textId="77777777" w:rsidR="00F50CF8" w:rsidRDefault="00000000">
            <w:pPr>
              <w:pStyle w:val="TableText"/>
              <w:spacing w:before="184" w:line="360" w:lineRule="auto"/>
              <w:ind w:left="304"/>
              <w:rPr>
                <w:rFonts w:ascii="仿宋" w:eastAsia="仿宋" w:hAnsi="仿宋" w:cs="仿宋" w:hint="eastAsia"/>
                <w:sz w:val="28"/>
                <w:szCs w:val="28"/>
                <w:lang w:eastAsia="zh-CN"/>
              </w:rPr>
            </w:pPr>
            <w:r>
              <w:rPr>
                <w:rFonts w:ascii="仿宋" w:eastAsia="仿宋" w:hAnsi="仿宋" w:cs="仿宋" w:hint="eastAsia"/>
                <w:sz w:val="28"/>
                <w:szCs w:val="28"/>
                <w:lang w:eastAsia="zh-CN"/>
              </w:rPr>
              <w:t>8</w:t>
            </w:r>
          </w:p>
        </w:tc>
        <w:tc>
          <w:tcPr>
            <w:tcW w:w="8535" w:type="dxa"/>
            <w:gridSpan w:val="2"/>
            <w:vAlign w:val="center"/>
          </w:tcPr>
          <w:p w14:paraId="6A715F40" w14:textId="77777777" w:rsidR="00F50CF8" w:rsidRDefault="00000000">
            <w:pPr>
              <w:spacing w:beforeLines="100" w:before="240" w:afterLines="100" w:after="240" w:line="360" w:lineRule="auto"/>
              <w:ind w:left="28"/>
              <w:rPr>
                <w:rFonts w:ascii="仿宋" w:eastAsia="仿宋" w:hAnsi="仿宋" w:cs="仿宋" w:hint="eastAsia"/>
                <w:sz w:val="28"/>
                <w:szCs w:val="28"/>
                <w:lang w:eastAsia="zh-CN"/>
              </w:rPr>
            </w:pPr>
            <w:r>
              <w:rPr>
                <w:rFonts w:ascii="仿宋" w:eastAsia="仿宋" w:hAnsi="仿宋" w:cs="仿宋" w:hint="eastAsia"/>
                <w:sz w:val="28"/>
                <w:szCs w:val="28"/>
                <w:lang w:eastAsia="zh-CN"/>
              </w:rPr>
              <w:t>产品报价：请供应商按照</w:t>
            </w:r>
            <w:r>
              <w:rPr>
                <w:rFonts w:ascii="仿宋_GB2312" w:eastAsia="仿宋_GB2312" w:hAnsi="仿宋_GB2312" w:cs="仿宋_GB2312" w:hint="eastAsia"/>
                <w:spacing w:val="9"/>
                <w:sz w:val="28"/>
                <w:szCs w:val="28"/>
                <w:lang w:eastAsia="zh-CN"/>
              </w:rPr>
              <w:t>大庆市人民医院南北院污泥清理、运输及处置服务项目报价表</w:t>
            </w:r>
            <w:r>
              <w:rPr>
                <w:rFonts w:ascii="仿宋" w:eastAsia="仿宋" w:hAnsi="仿宋" w:cs="仿宋" w:hint="eastAsia"/>
                <w:sz w:val="28"/>
                <w:szCs w:val="28"/>
                <w:lang w:eastAsia="zh-CN"/>
              </w:rPr>
              <w:t>填写报价并加盖公章，总报价作为价格评审的唯一依据，</w:t>
            </w:r>
            <w:r>
              <w:rPr>
                <w:rFonts w:ascii="仿宋" w:eastAsia="仿宋" w:hAnsi="仿宋" w:cs="仿宋" w:hint="eastAsia"/>
                <w:spacing w:val="-13"/>
                <w:sz w:val="28"/>
                <w:szCs w:val="28"/>
                <w:lang w:eastAsia="zh-CN"/>
              </w:rPr>
              <w:t>本项目招标预算价为人民币16.24万，超出预算价则视为无效投标文件。</w:t>
            </w:r>
          </w:p>
        </w:tc>
      </w:tr>
      <w:tr w:rsidR="00F50CF8" w14:paraId="2019C84B" w14:textId="77777777">
        <w:trPr>
          <w:trHeight w:val="508"/>
        </w:trPr>
        <w:tc>
          <w:tcPr>
            <w:tcW w:w="734" w:type="dxa"/>
          </w:tcPr>
          <w:p w14:paraId="6FECF376" w14:textId="77777777" w:rsidR="00F50CF8" w:rsidRDefault="00000000">
            <w:pPr>
              <w:pStyle w:val="TableText"/>
              <w:spacing w:before="184" w:line="360" w:lineRule="auto"/>
              <w:ind w:left="304"/>
              <w:rPr>
                <w:rFonts w:ascii="仿宋" w:eastAsia="仿宋" w:hAnsi="仿宋" w:cs="仿宋" w:hint="eastAsia"/>
                <w:sz w:val="28"/>
                <w:szCs w:val="28"/>
                <w:lang w:eastAsia="zh-CN"/>
              </w:rPr>
            </w:pPr>
            <w:r>
              <w:rPr>
                <w:rFonts w:ascii="仿宋" w:eastAsia="仿宋" w:hAnsi="仿宋" w:cs="仿宋" w:hint="eastAsia"/>
                <w:sz w:val="28"/>
                <w:szCs w:val="28"/>
                <w:lang w:eastAsia="zh-CN"/>
              </w:rPr>
              <w:t>9</w:t>
            </w:r>
          </w:p>
        </w:tc>
        <w:tc>
          <w:tcPr>
            <w:tcW w:w="8535" w:type="dxa"/>
            <w:gridSpan w:val="2"/>
          </w:tcPr>
          <w:p w14:paraId="7044F28C" w14:textId="77777777" w:rsidR="00F50CF8" w:rsidRDefault="00000000">
            <w:pPr>
              <w:pStyle w:val="TableText"/>
              <w:spacing w:before="172" w:line="360" w:lineRule="auto"/>
              <w:ind w:left="80"/>
              <w:rPr>
                <w:rFonts w:ascii="仿宋" w:eastAsia="仿宋" w:hAnsi="仿宋" w:cs="仿宋" w:hint="eastAsia"/>
                <w:sz w:val="28"/>
                <w:szCs w:val="28"/>
                <w:lang w:eastAsia="zh-CN"/>
              </w:rPr>
            </w:pPr>
            <w:r>
              <w:rPr>
                <w:rFonts w:ascii="仿宋" w:eastAsia="仿宋" w:hAnsi="仿宋" w:cs="仿宋" w:hint="eastAsia"/>
                <w:spacing w:val="-1"/>
                <w:sz w:val="28"/>
                <w:szCs w:val="28"/>
                <w:lang w:eastAsia="zh-CN"/>
              </w:rPr>
              <w:t>投标资料承诺书，保证投标资料真实性、有效性</w:t>
            </w:r>
          </w:p>
        </w:tc>
      </w:tr>
      <w:tr w:rsidR="00F50CF8" w14:paraId="39A150F1" w14:textId="77777777">
        <w:trPr>
          <w:trHeight w:val="508"/>
        </w:trPr>
        <w:tc>
          <w:tcPr>
            <w:tcW w:w="734" w:type="dxa"/>
          </w:tcPr>
          <w:p w14:paraId="18259A39" w14:textId="77777777" w:rsidR="00F50CF8" w:rsidRDefault="00000000">
            <w:pPr>
              <w:pStyle w:val="TableText"/>
              <w:spacing w:before="184" w:line="360" w:lineRule="auto"/>
              <w:ind w:left="304"/>
              <w:rPr>
                <w:rFonts w:ascii="仿宋" w:eastAsia="仿宋" w:hAnsi="仿宋" w:cs="仿宋" w:hint="eastAsia"/>
                <w:sz w:val="28"/>
                <w:szCs w:val="28"/>
                <w:lang w:eastAsia="zh-CN"/>
              </w:rPr>
            </w:pPr>
            <w:r>
              <w:rPr>
                <w:rFonts w:ascii="仿宋" w:eastAsia="仿宋" w:hAnsi="仿宋" w:cs="仿宋" w:hint="eastAsia"/>
                <w:sz w:val="28"/>
                <w:szCs w:val="28"/>
                <w:lang w:eastAsia="zh-CN"/>
              </w:rPr>
              <w:t>10</w:t>
            </w:r>
          </w:p>
        </w:tc>
        <w:tc>
          <w:tcPr>
            <w:tcW w:w="8535" w:type="dxa"/>
            <w:gridSpan w:val="2"/>
          </w:tcPr>
          <w:p w14:paraId="759A404A" w14:textId="77777777" w:rsidR="00F50CF8" w:rsidRDefault="00000000">
            <w:pPr>
              <w:pStyle w:val="TableText"/>
              <w:spacing w:before="172" w:line="360" w:lineRule="auto"/>
              <w:ind w:left="91"/>
              <w:rPr>
                <w:rFonts w:ascii="仿宋" w:eastAsia="仿宋" w:hAnsi="仿宋" w:cs="仿宋" w:hint="eastAsia"/>
                <w:sz w:val="28"/>
                <w:szCs w:val="28"/>
                <w:lang w:eastAsia="zh-CN"/>
              </w:rPr>
            </w:pPr>
            <w:r>
              <w:rPr>
                <w:rFonts w:ascii="仿宋" w:eastAsia="仿宋" w:hAnsi="仿宋" w:cs="仿宋" w:hint="eastAsia"/>
                <w:spacing w:val="-1"/>
                <w:sz w:val="28"/>
                <w:szCs w:val="28"/>
                <w:lang w:eastAsia="zh-CN"/>
              </w:rPr>
              <w:t>勾选《大庆市人民医院采购供应商资格承诺函》</w:t>
            </w:r>
          </w:p>
        </w:tc>
      </w:tr>
      <w:tr w:rsidR="00F50CF8" w14:paraId="3153D84B" w14:textId="77777777">
        <w:trPr>
          <w:trHeight w:val="508"/>
        </w:trPr>
        <w:tc>
          <w:tcPr>
            <w:tcW w:w="734" w:type="dxa"/>
          </w:tcPr>
          <w:p w14:paraId="7CAB0357" w14:textId="77777777" w:rsidR="00F50CF8" w:rsidRDefault="00000000">
            <w:pPr>
              <w:pStyle w:val="TableText"/>
              <w:spacing w:before="184" w:line="360" w:lineRule="auto"/>
              <w:ind w:left="304"/>
              <w:rPr>
                <w:rFonts w:ascii="仿宋" w:eastAsia="仿宋" w:hAnsi="仿宋" w:cs="仿宋" w:hint="eastAsia"/>
                <w:sz w:val="28"/>
                <w:szCs w:val="28"/>
                <w:lang w:eastAsia="zh-CN"/>
              </w:rPr>
            </w:pPr>
            <w:r>
              <w:rPr>
                <w:rFonts w:ascii="仿宋" w:eastAsia="仿宋" w:hAnsi="仿宋" w:cs="仿宋" w:hint="eastAsia"/>
                <w:sz w:val="28"/>
                <w:szCs w:val="28"/>
                <w:lang w:eastAsia="zh-CN"/>
              </w:rPr>
              <w:t>11</w:t>
            </w:r>
          </w:p>
        </w:tc>
        <w:tc>
          <w:tcPr>
            <w:tcW w:w="8535" w:type="dxa"/>
            <w:gridSpan w:val="2"/>
          </w:tcPr>
          <w:p w14:paraId="47AC1FFC" w14:textId="77777777" w:rsidR="00F50CF8" w:rsidRDefault="00000000">
            <w:pPr>
              <w:pStyle w:val="TableText"/>
              <w:spacing w:before="173" w:line="360" w:lineRule="auto"/>
              <w:ind w:left="91"/>
              <w:rPr>
                <w:rFonts w:ascii="仿宋" w:eastAsia="仿宋" w:hAnsi="仿宋" w:cs="仿宋" w:hint="eastAsia"/>
                <w:sz w:val="28"/>
                <w:szCs w:val="28"/>
                <w:lang w:eastAsia="zh-CN"/>
              </w:rPr>
            </w:pPr>
            <w:r>
              <w:rPr>
                <w:rFonts w:ascii="仿宋" w:eastAsia="仿宋" w:hAnsi="仿宋" w:cs="仿宋" w:hint="eastAsia"/>
                <w:spacing w:val="-1"/>
                <w:sz w:val="28"/>
                <w:szCs w:val="28"/>
                <w:lang w:eastAsia="zh-CN"/>
              </w:rPr>
              <w:t>售后服务承诺书及质量保证协议</w:t>
            </w:r>
          </w:p>
        </w:tc>
      </w:tr>
      <w:tr w:rsidR="00F50CF8" w14:paraId="05851FB7" w14:textId="77777777">
        <w:trPr>
          <w:trHeight w:val="508"/>
        </w:trPr>
        <w:tc>
          <w:tcPr>
            <w:tcW w:w="734" w:type="dxa"/>
          </w:tcPr>
          <w:p w14:paraId="789D959A" w14:textId="77777777" w:rsidR="00F50CF8" w:rsidRDefault="00000000">
            <w:pPr>
              <w:pStyle w:val="TableText"/>
              <w:spacing w:before="184" w:line="360" w:lineRule="auto"/>
              <w:ind w:left="304"/>
              <w:rPr>
                <w:rFonts w:ascii="仿宋" w:eastAsia="仿宋" w:hAnsi="仿宋" w:cs="仿宋" w:hint="eastAsia"/>
                <w:sz w:val="28"/>
                <w:szCs w:val="28"/>
                <w:lang w:eastAsia="zh-CN"/>
              </w:rPr>
            </w:pPr>
            <w:r>
              <w:rPr>
                <w:rFonts w:ascii="仿宋" w:eastAsia="仿宋" w:hAnsi="仿宋" w:cs="仿宋" w:hint="eastAsia"/>
                <w:sz w:val="28"/>
                <w:szCs w:val="28"/>
                <w:lang w:eastAsia="zh-CN"/>
              </w:rPr>
              <w:t>12</w:t>
            </w:r>
          </w:p>
        </w:tc>
        <w:tc>
          <w:tcPr>
            <w:tcW w:w="8535" w:type="dxa"/>
            <w:gridSpan w:val="2"/>
          </w:tcPr>
          <w:p w14:paraId="50812569" w14:textId="77777777" w:rsidR="00F50CF8" w:rsidRDefault="00000000">
            <w:pPr>
              <w:pStyle w:val="TableText"/>
              <w:spacing w:before="84" w:line="360" w:lineRule="auto"/>
              <w:ind w:left="80" w:hanging="19"/>
              <w:rPr>
                <w:rFonts w:ascii="仿宋" w:eastAsia="仿宋" w:hAnsi="仿宋" w:cs="仿宋" w:hint="eastAsia"/>
                <w:sz w:val="28"/>
                <w:szCs w:val="28"/>
                <w:lang w:eastAsia="zh-CN"/>
              </w:rPr>
            </w:pPr>
            <w:r>
              <w:rPr>
                <w:rFonts w:ascii="仿宋" w:eastAsia="仿宋" w:hAnsi="仿宋" w:cs="仿宋" w:hint="eastAsia"/>
                <w:spacing w:val="-6"/>
                <w:sz w:val="28"/>
                <w:szCs w:val="28"/>
                <w:lang w:eastAsia="zh-CN"/>
              </w:rPr>
              <w:t>提供近三年内“信用中国网站”；“中国政府采购网”截图证明(本项</w:t>
            </w:r>
            <w:r>
              <w:rPr>
                <w:rFonts w:ascii="仿宋" w:eastAsia="仿宋" w:hAnsi="仿宋" w:cs="仿宋" w:hint="eastAsia"/>
                <w:spacing w:val="-7"/>
                <w:sz w:val="28"/>
                <w:szCs w:val="28"/>
                <w:lang w:eastAsia="zh-CN"/>
              </w:rPr>
              <w:t>目投标</w:t>
            </w:r>
            <w:r>
              <w:rPr>
                <w:rFonts w:ascii="仿宋" w:eastAsia="仿宋" w:hAnsi="仿宋" w:cs="仿宋" w:hint="eastAsia"/>
                <w:spacing w:val="8"/>
                <w:sz w:val="28"/>
                <w:szCs w:val="28"/>
                <w:lang w:eastAsia="zh-CN"/>
              </w:rPr>
              <w:t>截止期前)</w:t>
            </w:r>
          </w:p>
        </w:tc>
      </w:tr>
      <w:tr w:rsidR="00F50CF8" w14:paraId="314EA170" w14:textId="77777777">
        <w:trPr>
          <w:trHeight w:val="508"/>
        </w:trPr>
        <w:tc>
          <w:tcPr>
            <w:tcW w:w="734" w:type="dxa"/>
          </w:tcPr>
          <w:p w14:paraId="5F1E588A" w14:textId="77777777" w:rsidR="00F50CF8" w:rsidRDefault="00000000">
            <w:pPr>
              <w:pStyle w:val="TableText"/>
              <w:spacing w:before="184" w:line="360" w:lineRule="auto"/>
              <w:ind w:left="304"/>
              <w:rPr>
                <w:rFonts w:ascii="仿宋" w:eastAsia="仿宋" w:hAnsi="仿宋" w:cs="仿宋" w:hint="eastAsia"/>
                <w:sz w:val="28"/>
                <w:szCs w:val="28"/>
                <w:lang w:eastAsia="zh-CN"/>
              </w:rPr>
            </w:pPr>
            <w:r>
              <w:rPr>
                <w:rFonts w:ascii="仿宋" w:eastAsia="仿宋" w:hAnsi="仿宋" w:cs="仿宋" w:hint="eastAsia"/>
                <w:sz w:val="28"/>
                <w:szCs w:val="28"/>
                <w:lang w:eastAsia="zh-CN"/>
              </w:rPr>
              <w:t>13</w:t>
            </w:r>
          </w:p>
        </w:tc>
        <w:tc>
          <w:tcPr>
            <w:tcW w:w="8535" w:type="dxa"/>
            <w:gridSpan w:val="2"/>
            <w:vAlign w:val="center"/>
          </w:tcPr>
          <w:p w14:paraId="2A3794A7" w14:textId="77777777" w:rsidR="00F50CF8" w:rsidRDefault="00000000">
            <w:pPr>
              <w:pStyle w:val="TableText"/>
              <w:spacing w:before="15" w:line="360" w:lineRule="auto"/>
              <w:ind w:left="40" w:firstLine="10"/>
              <w:rPr>
                <w:rFonts w:ascii="仿宋" w:eastAsia="仿宋" w:hAnsi="仿宋" w:cs="仿宋" w:hint="eastAsia"/>
                <w:sz w:val="28"/>
                <w:szCs w:val="28"/>
                <w:lang w:eastAsia="zh-CN"/>
              </w:rPr>
            </w:pPr>
            <w:r>
              <w:rPr>
                <w:rFonts w:ascii="仿宋" w:eastAsia="仿宋" w:hAnsi="仿宋" w:cs="仿宋" w:hint="eastAsia"/>
                <w:spacing w:val="-9"/>
                <w:sz w:val="28"/>
                <w:szCs w:val="28"/>
                <w:lang w:eastAsia="zh-CN"/>
              </w:rPr>
              <w:t>提供社保经办机构出具</w:t>
            </w:r>
            <w:r>
              <w:rPr>
                <w:rFonts w:ascii="仿宋" w:eastAsia="仿宋" w:hAnsi="仿宋" w:cs="仿宋" w:hint="eastAsia"/>
                <w:b/>
                <w:bCs/>
                <w:spacing w:val="-9"/>
                <w:sz w:val="28"/>
                <w:szCs w:val="28"/>
                <w:lang w:eastAsia="zh-CN"/>
              </w:rPr>
              <w:t>本单位及投标代表</w:t>
            </w:r>
            <w:r>
              <w:rPr>
                <w:rFonts w:ascii="仿宋" w:eastAsia="仿宋" w:hAnsi="仿宋" w:cs="仿宋" w:hint="eastAsia"/>
                <w:spacing w:val="-9"/>
                <w:sz w:val="28"/>
                <w:szCs w:val="28"/>
                <w:lang w:eastAsia="zh-CN"/>
              </w:rPr>
              <w:t>社会保障资金缴纳证明(基本医疗保</w:t>
            </w:r>
            <w:r>
              <w:rPr>
                <w:rFonts w:ascii="仿宋" w:eastAsia="仿宋" w:hAnsi="仿宋" w:cs="仿宋" w:hint="eastAsia"/>
                <w:spacing w:val="-3"/>
                <w:sz w:val="28"/>
                <w:szCs w:val="28"/>
                <w:lang w:eastAsia="zh-CN"/>
              </w:rPr>
              <w:t>险、基本养老保险、失业保险、工伤保险、生育保险),新成立的企业(三个</w:t>
            </w:r>
            <w:r>
              <w:rPr>
                <w:rFonts w:ascii="仿宋" w:eastAsia="仿宋" w:hAnsi="仿宋" w:cs="仿宋" w:hint="eastAsia"/>
                <w:spacing w:val="-8"/>
                <w:sz w:val="28"/>
                <w:szCs w:val="28"/>
                <w:lang w:eastAsia="zh-CN"/>
              </w:rPr>
              <w:t>月内成立的)或在法规范围内不需提供的机构</w:t>
            </w:r>
            <w:r>
              <w:rPr>
                <w:rFonts w:ascii="仿宋" w:eastAsia="仿宋" w:hAnsi="仿宋" w:cs="仿宋" w:hint="eastAsia"/>
                <w:spacing w:val="-9"/>
                <w:sz w:val="28"/>
                <w:szCs w:val="28"/>
                <w:lang w:eastAsia="zh-CN"/>
              </w:rPr>
              <w:t>，应提供书面说明和有关佐证文</w:t>
            </w:r>
            <w:r>
              <w:rPr>
                <w:rFonts w:ascii="仿宋" w:eastAsia="仿宋" w:hAnsi="仿宋" w:cs="仿宋" w:hint="eastAsia"/>
                <w:spacing w:val="22"/>
                <w:sz w:val="28"/>
                <w:szCs w:val="28"/>
                <w:lang w:eastAsia="zh-CN"/>
              </w:rPr>
              <w:t>件。</w:t>
            </w:r>
          </w:p>
        </w:tc>
      </w:tr>
    </w:tbl>
    <w:p w14:paraId="30940634" w14:textId="77777777" w:rsidR="00F50CF8" w:rsidRDefault="00000000">
      <w:pPr>
        <w:spacing w:before="176" w:line="360" w:lineRule="auto"/>
        <w:jc w:val="both"/>
        <w:rPr>
          <w:rFonts w:ascii="仿宋" w:eastAsia="仿宋" w:hAnsi="仿宋" w:cs="仿宋" w:hint="eastAsia"/>
          <w:b/>
          <w:bCs/>
          <w:spacing w:val="-34"/>
          <w:sz w:val="28"/>
          <w:szCs w:val="28"/>
          <w:lang w:eastAsia="zh-CN"/>
        </w:rPr>
      </w:pPr>
      <w:r>
        <w:rPr>
          <w:rFonts w:ascii="仿宋" w:eastAsia="仿宋" w:hAnsi="仿宋" w:cs="仿宋"/>
          <w:b/>
          <w:bCs/>
          <w:spacing w:val="2"/>
          <w:sz w:val="28"/>
          <w:szCs w:val="28"/>
          <w:lang w:eastAsia="zh-CN"/>
        </w:rPr>
        <w:t>说明：以上报名文件要求按顺序装订、字迹清晰、全部(每一页)加盖公</w:t>
      </w:r>
      <w:r>
        <w:rPr>
          <w:rFonts w:ascii="仿宋" w:eastAsia="仿宋" w:hAnsi="仿宋" w:cs="仿宋"/>
          <w:b/>
          <w:bCs/>
          <w:spacing w:val="-34"/>
          <w:sz w:val="28"/>
          <w:szCs w:val="28"/>
          <w:lang w:eastAsia="zh-CN"/>
        </w:rPr>
        <w:t>章。</w:t>
      </w:r>
    </w:p>
    <w:p w14:paraId="39BEBB6D" w14:textId="77777777" w:rsidR="00F50CF8" w:rsidRDefault="00000000">
      <w:pPr>
        <w:spacing w:before="176" w:line="360" w:lineRule="auto"/>
        <w:ind w:firstLineChars="200" w:firstLine="558"/>
        <w:jc w:val="both"/>
        <w:rPr>
          <w:rFonts w:ascii="仿宋" w:eastAsia="仿宋" w:hAnsi="仿宋" w:cs="仿宋" w:hint="eastAsia"/>
          <w:sz w:val="28"/>
          <w:szCs w:val="28"/>
          <w:lang w:eastAsia="zh-CN"/>
        </w:rPr>
      </w:pPr>
      <w:r>
        <w:rPr>
          <w:rFonts w:ascii="仿宋" w:eastAsia="仿宋" w:hAnsi="仿宋" w:cs="仿宋" w:hint="eastAsia"/>
          <w:spacing w:val="-1"/>
          <w:sz w:val="28"/>
          <w:szCs w:val="28"/>
          <w:lang w:eastAsia="zh-CN"/>
        </w:rPr>
        <w:t>特别提示：“社保经办机构”是指：《社会保险经办条例》(</w:t>
      </w:r>
      <w:r>
        <w:rPr>
          <w:rFonts w:ascii="仿宋" w:eastAsia="仿宋" w:hAnsi="仿宋" w:cs="仿宋" w:hint="eastAsia"/>
          <w:spacing w:val="-2"/>
          <w:sz w:val="28"/>
          <w:szCs w:val="28"/>
          <w:lang w:eastAsia="zh-CN"/>
        </w:rPr>
        <w:t>中华人民共</w:t>
      </w:r>
      <w:r>
        <w:rPr>
          <w:rFonts w:ascii="仿宋" w:eastAsia="仿宋" w:hAnsi="仿宋" w:cs="仿宋" w:hint="eastAsia"/>
          <w:spacing w:val="5"/>
          <w:sz w:val="28"/>
          <w:szCs w:val="28"/>
          <w:lang w:eastAsia="zh-CN"/>
        </w:rPr>
        <w:t>和国国务院令第765号)第六十条中“社会保险经办机构”，</w:t>
      </w:r>
      <w:r>
        <w:rPr>
          <w:rFonts w:ascii="仿宋" w:eastAsia="仿宋" w:hAnsi="仿宋" w:cs="仿宋" w:hint="eastAsia"/>
          <w:b/>
          <w:bCs/>
          <w:spacing w:val="5"/>
          <w:sz w:val="28"/>
          <w:szCs w:val="28"/>
          <w:lang w:eastAsia="zh-CN"/>
        </w:rPr>
        <w:t>即人力资源社</w:t>
      </w:r>
      <w:r>
        <w:rPr>
          <w:rFonts w:ascii="仿宋" w:eastAsia="仿宋" w:hAnsi="仿宋" w:cs="仿宋" w:hint="eastAsia"/>
          <w:b/>
          <w:bCs/>
          <w:spacing w:val="-5"/>
          <w:sz w:val="28"/>
          <w:szCs w:val="28"/>
          <w:lang w:eastAsia="zh-CN"/>
        </w:rPr>
        <w:t>会保障行政部门</w:t>
      </w:r>
      <w:r>
        <w:rPr>
          <w:rFonts w:ascii="仿宋" w:eastAsia="仿宋" w:hAnsi="仿宋" w:cs="仿宋" w:hint="eastAsia"/>
          <w:spacing w:val="-5"/>
          <w:sz w:val="28"/>
          <w:szCs w:val="28"/>
          <w:lang w:eastAsia="zh-CN"/>
        </w:rPr>
        <w:t>所属的经办基本养老保险、工伤保险、失业保险等社会保险的机构和</w:t>
      </w:r>
      <w:r>
        <w:rPr>
          <w:rFonts w:ascii="仿宋" w:eastAsia="仿宋" w:hAnsi="仿宋" w:cs="仿宋" w:hint="eastAsia"/>
          <w:b/>
          <w:bCs/>
          <w:spacing w:val="-5"/>
          <w:sz w:val="28"/>
          <w:szCs w:val="28"/>
          <w:lang w:eastAsia="zh-CN"/>
        </w:rPr>
        <w:t>医疗保障行政部门</w:t>
      </w:r>
      <w:r>
        <w:rPr>
          <w:rFonts w:ascii="仿宋" w:eastAsia="仿宋" w:hAnsi="仿宋" w:cs="仿宋" w:hint="eastAsia"/>
          <w:spacing w:val="-5"/>
          <w:sz w:val="28"/>
          <w:szCs w:val="28"/>
          <w:lang w:eastAsia="zh-CN"/>
        </w:rPr>
        <w:t>所属的经办基本医疗保险、生育保险等社会</w:t>
      </w:r>
      <w:r>
        <w:rPr>
          <w:rFonts w:ascii="仿宋" w:eastAsia="仿宋" w:hAnsi="仿宋" w:cs="仿宋" w:hint="eastAsia"/>
          <w:spacing w:val="9"/>
          <w:sz w:val="28"/>
          <w:szCs w:val="28"/>
          <w:lang w:eastAsia="zh-CN"/>
        </w:rPr>
        <w:t>保险的机构。</w:t>
      </w:r>
      <w:r>
        <w:rPr>
          <w:rFonts w:ascii="仿宋" w:eastAsia="仿宋" w:hAnsi="仿宋" w:cs="仿宋" w:hint="eastAsia"/>
          <w:b/>
          <w:bCs/>
          <w:spacing w:val="9"/>
          <w:sz w:val="28"/>
          <w:szCs w:val="28"/>
          <w:lang w:eastAsia="zh-CN"/>
        </w:rPr>
        <w:t>税务部门出具的佐证文件(如完税证明)不作为有效资格条件。</w:t>
      </w:r>
    </w:p>
    <w:p w14:paraId="652929D3" w14:textId="77777777" w:rsidR="00F50CF8" w:rsidRDefault="00000000">
      <w:pPr>
        <w:pStyle w:val="a3"/>
        <w:spacing w:before="120" w:after="120" w:line="360" w:lineRule="auto"/>
        <w:rPr>
          <w:rFonts w:hint="eastAsia"/>
          <w:spacing w:val="-1"/>
          <w:sz w:val="28"/>
          <w:szCs w:val="28"/>
          <w:lang w:eastAsia="zh-CN"/>
        </w:rPr>
      </w:pPr>
      <w:r>
        <w:rPr>
          <w:rFonts w:ascii="黑体" w:eastAsia="黑体" w:hAnsi="黑体" w:cs="黑体" w:hint="eastAsia"/>
          <w:spacing w:val="3"/>
          <w:sz w:val="28"/>
          <w:szCs w:val="28"/>
          <w:lang w:eastAsia="zh-CN"/>
        </w:rPr>
        <w:t>十、技术需求：</w:t>
      </w:r>
      <w:r>
        <w:rPr>
          <w:rFonts w:hint="eastAsia"/>
          <w:spacing w:val="-1"/>
          <w:sz w:val="28"/>
          <w:szCs w:val="28"/>
          <w:lang w:eastAsia="zh-CN"/>
        </w:rPr>
        <w:t>见附件1。</w:t>
      </w:r>
    </w:p>
    <w:p w14:paraId="77366CB3" w14:textId="77777777" w:rsidR="00F50CF8" w:rsidRDefault="00000000">
      <w:pPr>
        <w:pStyle w:val="a3"/>
        <w:spacing w:before="120" w:after="120" w:line="360" w:lineRule="auto"/>
        <w:rPr>
          <w:rFonts w:hint="eastAsia"/>
          <w:spacing w:val="-5"/>
          <w:sz w:val="28"/>
          <w:szCs w:val="28"/>
          <w:lang w:eastAsia="zh-CN"/>
        </w:rPr>
      </w:pPr>
      <w:r>
        <w:rPr>
          <w:rFonts w:ascii="黑体" w:eastAsia="黑体" w:hAnsi="黑体" w:cs="黑体" w:hint="eastAsia"/>
          <w:spacing w:val="3"/>
          <w:sz w:val="28"/>
          <w:szCs w:val="28"/>
          <w:lang w:eastAsia="zh-CN"/>
        </w:rPr>
        <w:t>十一、评分标准：</w:t>
      </w:r>
      <w:r>
        <w:rPr>
          <w:rFonts w:hint="eastAsia"/>
          <w:spacing w:val="-5"/>
          <w:sz w:val="28"/>
          <w:szCs w:val="28"/>
          <w:lang w:eastAsia="zh-CN"/>
        </w:rPr>
        <w:t>见附件2。</w:t>
      </w:r>
    </w:p>
    <w:p w14:paraId="7DF50230" w14:textId="77777777" w:rsidR="00F50CF8" w:rsidRDefault="00000000">
      <w:pPr>
        <w:spacing w:before="120" w:after="120" w:line="360" w:lineRule="auto"/>
        <w:rPr>
          <w:rFonts w:ascii="黑体" w:eastAsia="黑体" w:hAnsi="黑体" w:cs="黑体" w:hint="eastAsia"/>
          <w:sz w:val="28"/>
          <w:szCs w:val="28"/>
          <w:lang w:eastAsia="zh-CN"/>
        </w:rPr>
      </w:pPr>
      <w:r>
        <w:rPr>
          <w:rFonts w:ascii="黑体" w:eastAsia="黑体" w:hAnsi="黑体" w:cs="黑体" w:hint="eastAsia"/>
          <w:spacing w:val="-5"/>
          <w:sz w:val="28"/>
          <w:szCs w:val="28"/>
          <w:lang w:eastAsia="zh-CN"/>
        </w:rPr>
        <w:t>十二、投标文件格式</w:t>
      </w:r>
    </w:p>
    <w:p w14:paraId="3B61F2AF" w14:textId="77777777" w:rsidR="00F50CF8" w:rsidRDefault="00000000">
      <w:pPr>
        <w:pStyle w:val="a3"/>
        <w:spacing w:before="120" w:after="120" w:line="360" w:lineRule="auto"/>
        <w:ind w:right="120"/>
        <w:rPr>
          <w:rFonts w:hint="eastAsia"/>
          <w:sz w:val="28"/>
          <w:szCs w:val="28"/>
          <w:lang w:eastAsia="zh-CN"/>
        </w:rPr>
      </w:pPr>
      <w:r>
        <w:rPr>
          <w:rFonts w:hint="eastAsia"/>
          <w:spacing w:val="-2"/>
          <w:sz w:val="28"/>
          <w:szCs w:val="28"/>
          <w:lang w:eastAsia="zh-CN"/>
        </w:rPr>
        <w:lastRenderedPageBreak/>
        <w:t>(一)标书要求：一本正本、三本副本全部加盖公章，装订方式为胶装，密</w:t>
      </w:r>
      <w:r>
        <w:rPr>
          <w:rFonts w:hint="eastAsia"/>
          <w:spacing w:val="-35"/>
          <w:sz w:val="28"/>
          <w:szCs w:val="28"/>
          <w:lang w:eastAsia="zh-CN"/>
        </w:rPr>
        <w:t>封。</w:t>
      </w:r>
    </w:p>
    <w:p w14:paraId="37A7F82B" w14:textId="77777777" w:rsidR="00F50CF8" w:rsidRDefault="00000000">
      <w:pPr>
        <w:pStyle w:val="a3"/>
        <w:spacing w:before="120" w:after="120" w:line="360" w:lineRule="auto"/>
        <w:rPr>
          <w:rFonts w:hint="eastAsia"/>
          <w:sz w:val="28"/>
          <w:szCs w:val="28"/>
          <w:lang w:eastAsia="zh-CN"/>
        </w:rPr>
      </w:pPr>
      <w:r>
        <w:rPr>
          <w:rFonts w:hint="eastAsia"/>
          <w:spacing w:val="1"/>
          <w:sz w:val="28"/>
          <w:szCs w:val="28"/>
          <w:lang w:eastAsia="zh-CN"/>
        </w:rPr>
        <w:t>(二)参与两项或以上采购项目投标的需各项目独立做标书。</w:t>
      </w:r>
    </w:p>
    <w:p w14:paraId="41E8663C" w14:textId="77777777" w:rsidR="00F50CF8" w:rsidRDefault="00000000">
      <w:pPr>
        <w:pStyle w:val="a3"/>
        <w:spacing w:before="120" w:after="120" w:line="360" w:lineRule="auto"/>
        <w:rPr>
          <w:rFonts w:hint="eastAsia"/>
          <w:sz w:val="28"/>
          <w:szCs w:val="28"/>
          <w:lang w:eastAsia="zh-CN"/>
        </w:rPr>
      </w:pPr>
      <w:r>
        <w:rPr>
          <w:rFonts w:hint="eastAsia"/>
          <w:spacing w:val="11"/>
          <w:sz w:val="28"/>
          <w:szCs w:val="28"/>
          <w:lang w:eastAsia="zh-CN"/>
        </w:rPr>
        <w:t>(三)标书封面须有以下内容</w:t>
      </w:r>
    </w:p>
    <w:p w14:paraId="0BA6D2C2" w14:textId="77777777" w:rsidR="00F50CF8" w:rsidRDefault="00000000">
      <w:pPr>
        <w:pStyle w:val="a3"/>
        <w:spacing w:before="120" w:after="120" w:line="360" w:lineRule="auto"/>
        <w:rPr>
          <w:rFonts w:hint="eastAsia"/>
          <w:sz w:val="28"/>
          <w:szCs w:val="28"/>
          <w:lang w:eastAsia="zh-CN"/>
        </w:rPr>
      </w:pPr>
      <w:r>
        <w:rPr>
          <w:rFonts w:hint="eastAsia"/>
          <w:spacing w:val="1"/>
          <w:sz w:val="28"/>
          <w:szCs w:val="28"/>
          <w:lang w:eastAsia="zh-CN"/>
        </w:rPr>
        <w:t>1.投标公司全称及正本或副本标识；</w:t>
      </w:r>
    </w:p>
    <w:p w14:paraId="19F0107B" w14:textId="77777777" w:rsidR="00F50CF8" w:rsidRDefault="00000000">
      <w:pPr>
        <w:pStyle w:val="a3"/>
        <w:spacing w:before="120" w:after="120" w:line="360" w:lineRule="auto"/>
        <w:rPr>
          <w:rFonts w:hint="eastAsia"/>
          <w:sz w:val="28"/>
          <w:szCs w:val="28"/>
          <w:lang w:eastAsia="zh-CN"/>
        </w:rPr>
      </w:pPr>
      <w:r>
        <w:rPr>
          <w:rFonts w:hint="eastAsia"/>
          <w:spacing w:val="9"/>
          <w:sz w:val="28"/>
          <w:szCs w:val="28"/>
          <w:lang w:eastAsia="zh-CN"/>
        </w:rPr>
        <w:t>2.投标项目名称(和招标公告中的采购项目一致)；</w:t>
      </w:r>
    </w:p>
    <w:p w14:paraId="29B4F469" w14:textId="77777777" w:rsidR="00F50CF8" w:rsidRDefault="00000000">
      <w:pPr>
        <w:pStyle w:val="a3"/>
        <w:spacing w:before="120" w:after="120" w:line="360" w:lineRule="auto"/>
        <w:rPr>
          <w:rFonts w:hint="eastAsia"/>
          <w:sz w:val="28"/>
          <w:szCs w:val="28"/>
          <w:lang w:eastAsia="zh-CN"/>
        </w:rPr>
      </w:pPr>
      <w:r>
        <w:rPr>
          <w:rFonts w:hint="eastAsia"/>
          <w:spacing w:val="3"/>
          <w:sz w:val="28"/>
          <w:szCs w:val="28"/>
          <w:lang w:eastAsia="zh-CN"/>
        </w:rPr>
        <w:t>3.投标公司联系人及联系方式；</w:t>
      </w:r>
    </w:p>
    <w:p w14:paraId="1E111CB0" w14:textId="77777777" w:rsidR="00F50CF8" w:rsidRDefault="00000000">
      <w:pPr>
        <w:pStyle w:val="a3"/>
        <w:spacing w:before="120" w:after="120" w:line="360" w:lineRule="auto"/>
        <w:rPr>
          <w:rFonts w:hint="eastAsia"/>
          <w:sz w:val="28"/>
          <w:szCs w:val="28"/>
          <w:lang w:eastAsia="zh-CN"/>
        </w:rPr>
      </w:pPr>
      <w:r>
        <w:rPr>
          <w:rFonts w:hint="eastAsia"/>
          <w:spacing w:val="5"/>
          <w:sz w:val="28"/>
          <w:szCs w:val="28"/>
          <w:lang w:eastAsia="zh-CN"/>
        </w:rPr>
        <w:t>4.投标日期。</w:t>
      </w:r>
    </w:p>
    <w:p w14:paraId="11865CCA" w14:textId="77777777" w:rsidR="00F50CF8" w:rsidRDefault="00000000">
      <w:pPr>
        <w:pStyle w:val="a3"/>
        <w:spacing w:before="120" w:after="120" w:line="360" w:lineRule="auto"/>
        <w:rPr>
          <w:rFonts w:hint="eastAsia"/>
          <w:sz w:val="28"/>
          <w:szCs w:val="28"/>
          <w:lang w:eastAsia="zh-CN"/>
        </w:rPr>
      </w:pPr>
      <w:r>
        <w:rPr>
          <w:rFonts w:hint="eastAsia"/>
          <w:spacing w:val="8"/>
          <w:sz w:val="28"/>
          <w:szCs w:val="28"/>
          <w:lang w:eastAsia="zh-CN"/>
        </w:rPr>
        <w:t>(四)标书内需含目录并与页码相对应，否则废标。</w:t>
      </w:r>
    </w:p>
    <w:p w14:paraId="6AA2647B" w14:textId="77777777" w:rsidR="00F50CF8" w:rsidRDefault="00000000">
      <w:pPr>
        <w:pStyle w:val="a3"/>
        <w:widowControl w:val="0"/>
        <w:spacing w:before="120" w:after="120" w:line="360" w:lineRule="auto"/>
        <w:rPr>
          <w:rFonts w:hint="eastAsia"/>
          <w:sz w:val="28"/>
          <w:szCs w:val="28"/>
          <w:lang w:eastAsia="zh-CN"/>
        </w:rPr>
      </w:pPr>
      <w:r>
        <w:rPr>
          <w:rFonts w:hint="eastAsia"/>
          <w:spacing w:val="4"/>
          <w:sz w:val="28"/>
          <w:szCs w:val="28"/>
          <w:lang w:eastAsia="zh-CN"/>
        </w:rPr>
        <w:t>(五)提供原件的需单独密封。投标文件一律不退，请投标方自留底稿。</w:t>
      </w:r>
    </w:p>
    <w:p w14:paraId="72F5BE3D" w14:textId="77777777" w:rsidR="00F50CF8" w:rsidRDefault="00000000">
      <w:pPr>
        <w:widowControl w:val="0"/>
        <w:spacing w:before="120" w:after="120" w:line="360" w:lineRule="auto"/>
        <w:outlineLvl w:val="4"/>
        <w:rPr>
          <w:rFonts w:ascii="黑体" w:eastAsia="黑体" w:hAnsi="黑体" w:cs="黑体" w:hint="eastAsia"/>
          <w:sz w:val="28"/>
          <w:szCs w:val="28"/>
          <w:lang w:eastAsia="zh-CN"/>
        </w:rPr>
      </w:pPr>
      <w:r>
        <w:rPr>
          <w:rFonts w:ascii="黑体" w:eastAsia="黑体" w:hAnsi="黑体" w:cs="黑体" w:hint="eastAsia"/>
          <w:spacing w:val="9"/>
          <w:sz w:val="28"/>
          <w:szCs w:val="28"/>
          <w:lang w:eastAsia="zh-CN"/>
        </w:rPr>
        <w:t>十三、报名须知</w:t>
      </w:r>
    </w:p>
    <w:p w14:paraId="58901827" w14:textId="77777777" w:rsidR="00F50CF8" w:rsidRDefault="00000000">
      <w:pPr>
        <w:pStyle w:val="a3"/>
        <w:widowControl w:val="0"/>
        <w:spacing w:before="120" w:after="120" w:line="360" w:lineRule="auto"/>
        <w:rPr>
          <w:rFonts w:hint="eastAsia"/>
          <w:color w:val="auto"/>
          <w:sz w:val="28"/>
          <w:szCs w:val="28"/>
          <w:lang w:eastAsia="zh-CN"/>
        </w:rPr>
      </w:pPr>
      <w:r>
        <w:rPr>
          <w:rFonts w:hint="eastAsia"/>
          <w:spacing w:val="15"/>
          <w:sz w:val="28"/>
          <w:szCs w:val="28"/>
          <w:lang w:eastAsia="zh-CN"/>
        </w:rPr>
        <w:t>(一)中标价格</w:t>
      </w:r>
      <w:r>
        <w:rPr>
          <w:rFonts w:hint="eastAsia"/>
          <w:color w:val="auto"/>
          <w:spacing w:val="15"/>
          <w:sz w:val="28"/>
          <w:szCs w:val="28"/>
          <w:lang w:eastAsia="zh-CN"/>
        </w:rPr>
        <w:t>为税后价格。</w:t>
      </w:r>
    </w:p>
    <w:p w14:paraId="2AFB82E3" w14:textId="77777777" w:rsidR="00F50CF8" w:rsidRDefault="00000000">
      <w:pPr>
        <w:kinsoku/>
        <w:autoSpaceDE/>
        <w:autoSpaceDN/>
        <w:spacing w:line="360" w:lineRule="auto"/>
        <w:textAlignment w:val="auto"/>
        <w:rPr>
          <w:rFonts w:ascii="仿宋" w:eastAsia="仿宋" w:hAnsi="仿宋" w:cs="仿宋" w:hint="eastAsia"/>
          <w:spacing w:val="4"/>
          <w:sz w:val="28"/>
          <w:szCs w:val="28"/>
          <w:lang w:eastAsia="zh-CN"/>
        </w:rPr>
      </w:pPr>
      <w:r>
        <w:rPr>
          <w:rFonts w:ascii="仿宋" w:eastAsia="仿宋" w:hAnsi="仿宋" w:cs="仿宋" w:hint="eastAsia"/>
          <w:spacing w:val="4"/>
          <w:sz w:val="28"/>
          <w:szCs w:val="28"/>
          <w:lang w:eastAsia="zh-CN"/>
        </w:rPr>
        <w:t>(二)服务内容：按照上级环保部门要求，清理项目概况中涉及污水站区域。主要流程包括：收集、清理、脱水及密闭封装、运输、处置等。验收要求为项目概况中悬浮物等检测正常，保证浅水泵等设备运转正常；达到乙方所在地环保局要求；提供第三方出具符合国家要求的污泥清掏报告（《污泥清掏报告》，所产生系列费用，由乙方承担。如乙方一个月内出现特殊情况，如污水处理池检测不达标等，乙方需在5小时内无偿为甲方污水处理池提供清掏及消毒运输服务，并提供权威机构出具的检测报告。不予额外增加任何费用。</w:t>
      </w:r>
    </w:p>
    <w:p w14:paraId="0DD8F577" w14:textId="6298AC26" w:rsidR="00F50CF8" w:rsidRDefault="00000000">
      <w:pPr>
        <w:pStyle w:val="a6"/>
        <w:spacing w:before="120" w:beforeAutospacing="0" w:after="120" w:afterAutospacing="0" w:line="360" w:lineRule="auto"/>
        <w:rPr>
          <w:rFonts w:ascii="仿宋" w:eastAsia="仿宋" w:hAnsi="仿宋" w:cs="仿宋" w:hint="eastAsia"/>
          <w:sz w:val="28"/>
          <w:szCs w:val="28"/>
        </w:rPr>
      </w:pPr>
      <w:r>
        <w:rPr>
          <w:rFonts w:ascii="仿宋" w:eastAsia="仿宋" w:hAnsi="仿宋" w:cs="仿宋" w:hint="eastAsia"/>
          <w:snapToGrid/>
          <w:spacing w:val="22"/>
          <w:sz w:val="28"/>
          <w:szCs w:val="28"/>
          <w:lang w:bidi="ar"/>
        </w:rPr>
        <w:t>(三)报名时间：</w:t>
      </w:r>
      <w:r>
        <w:rPr>
          <w:rFonts w:ascii="仿宋" w:eastAsia="仿宋" w:hAnsi="仿宋" w:cs="仿宋" w:hint="eastAsia"/>
          <w:snapToGrid/>
          <w:spacing w:val="22"/>
          <w:sz w:val="28"/>
          <w:szCs w:val="28"/>
          <w:highlight w:val="green"/>
          <w:lang w:bidi="ar"/>
        </w:rPr>
        <w:t>2026年7月</w:t>
      </w:r>
      <w:r w:rsidR="00481ADB">
        <w:rPr>
          <w:rFonts w:ascii="仿宋" w:eastAsia="仿宋" w:hAnsi="仿宋" w:cs="仿宋" w:hint="eastAsia"/>
          <w:snapToGrid/>
          <w:sz w:val="28"/>
          <w:szCs w:val="28"/>
          <w:highlight w:val="green"/>
          <w:lang w:bidi="ar"/>
        </w:rPr>
        <w:t>21</w:t>
      </w:r>
      <w:r>
        <w:rPr>
          <w:rFonts w:ascii="仿宋" w:eastAsia="仿宋" w:hAnsi="仿宋" w:cs="仿宋" w:hint="eastAsia"/>
          <w:snapToGrid/>
          <w:spacing w:val="22"/>
          <w:sz w:val="28"/>
          <w:szCs w:val="28"/>
          <w:highlight w:val="green"/>
          <w:lang w:bidi="ar"/>
        </w:rPr>
        <w:t>日到7月</w:t>
      </w:r>
      <w:r w:rsidR="00481ADB">
        <w:rPr>
          <w:rFonts w:ascii="仿宋" w:eastAsia="仿宋" w:hAnsi="仿宋" w:cs="仿宋" w:hint="eastAsia"/>
          <w:snapToGrid/>
          <w:spacing w:val="22"/>
          <w:sz w:val="28"/>
          <w:szCs w:val="28"/>
          <w:highlight w:val="green"/>
          <w:lang w:bidi="ar"/>
        </w:rPr>
        <w:t>27</w:t>
      </w:r>
      <w:r>
        <w:rPr>
          <w:rFonts w:ascii="仿宋" w:eastAsia="仿宋" w:hAnsi="仿宋" w:cs="仿宋" w:hint="eastAsia"/>
          <w:snapToGrid/>
          <w:spacing w:val="22"/>
          <w:sz w:val="28"/>
          <w:szCs w:val="28"/>
          <w:highlight w:val="green"/>
          <w:lang w:bidi="ar"/>
        </w:rPr>
        <w:t>日</w:t>
      </w:r>
      <w:r>
        <w:rPr>
          <w:rFonts w:ascii="仿宋" w:eastAsia="仿宋" w:hAnsi="仿宋" w:cs="仿宋" w:hint="eastAsia"/>
          <w:snapToGrid/>
          <w:spacing w:val="22"/>
          <w:sz w:val="28"/>
          <w:szCs w:val="28"/>
          <w:lang w:bidi="ar"/>
        </w:rPr>
        <w:t>。</w:t>
      </w:r>
    </w:p>
    <w:p w14:paraId="574D9625" w14:textId="77777777" w:rsidR="00F50CF8" w:rsidRDefault="00000000">
      <w:pPr>
        <w:widowControl w:val="0"/>
        <w:kinsoku/>
        <w:adjustRightInd/>
        <w:snapToGrid/>
        <w:spacing w:line="360" w:lineRule="auto"/>
        <w:textAlignment w:val="auto"/>
        <w:rPr>
          <w:rFonts w:ascii="仿宋" w:eastAsia="仿宋" w:hAnsi="仿宋" w:cs="仿宋" w:hint="eastAsia"/>
          <w:snapToGrid/>
          <w:color w:val="auto"/>
          <w:sz w:val="28"/>
          <w:szCs w:val="28"/>
          <w:lang w:eastAsia="zh-CN" w:bidi="ar"/>
        </w:rPr>
      </w:pPr>
      <w:r>
        <w:rPr>
          <w:rFonts w:ascii="仿宋" w:eastAsia="仿宋" w:hAnsi="仿宋" w:cs="仿宋" w:hint="eastAsia"/>
          <w:snapToGrid/>
          <w:spacing w:val="10"/>
          <w:sz w:val="28"/>
          <w:szCs w:val="28"/>
          <w:lang w:eastAsia="zh-CN" w:bidi="ar"/>
        </w:rPr>
        <w:t>(四)报名方式：</w:t>
      </w:r>
      <w:r>
        <w:rPr>
          <w:rFonts w:ascii="仿宋" w:eastAsia="仿宋" w:hAnsi="仿宋" w:cs="仿宋" w:hint="eastAsia"/>
          <w:snapToGrid/>
          <w:spacing w:val="10"/>
          <w:sz w:val="28"/>
          <w:szCs w:val="28"/>
          <w:lang w:eastAsia="zh-CN" w:bidi="ar"/>
        </w:rPr>
        <w:br/>
      </w:r>
      <w:hyperlink r:id="rId8" w:history="1">
        <w:r w:rsidR="00F50CF8">
          <w:rPr>
            <w:rFonts w:ascii="仿宋" w:eastAsia="仿宋" w:hAnsi="仿宋" w:cs="仿宋" w:hint="eastAsia"/>
            <w:snapToGrid/>
            <w:color w:val="FF0000"/>
            <w:sz w:val="28"/>
            <w:szCs w:val="28"/>
            <w:lang w:eastAsia="zh-CN" w:bidi="ar"/>
          </w:rPr>
          <w:t>报名文件盖章签字后扫描PDF发送至rmyydiaoyan@163.com</w:t>
        </w:r>
      </w:hyperlink>
      <w:r>
        <w:rPr>
          <w:rFonts w:ascii="仿宋" w:eastAsia="仿宋" w:hAnsi="仿宋" w:cs="仿宋" w:hint="eastAsia"/>
          <w:snapToGrid/>
          <w:color w:val="FF0000"/>
          <w:sz w:val="28"/>
          <w:szCs w:val="28"/>
          <w:lang w:eastAsia="zh-CN" w:bidi="ar"/>
        </w:rPr>
        <w:t>，PDF命名格式为：单位简称+项目名+手机号，如：黑龙江ABC-XX项目报名文件+手机号。</w:t>
      </w:r>
    </w:p>
    <w:p w14:paraId="5685E0F5" w14:textId="77777777" w:rsidR="00F50CF8" w:rsidRDefault="00000000">
      <w:pPr>
        <w:pStyle w:val="a6"/>
        <w:spacing w:before="120" w:beforeAutospacing="0" w:after="120" w:afterAutospacing="0" w:line="360" w:lineRule="auto"/>
        <w:rPr>
          <w:rFonts w:ascii="仿宋" w:eastAsia="仿宋" w:hAnsi="仿宋" w:cs="仿宋" w:hint="eastAsia"/>
          <w:sz w:val="28"/>
          <w:szCs w:val="28"/>
        </w:rPr>
      </w:pPr>
      <w:r>
        <w:rPr>
          <w:rFonts w:ascii="仿宋" w:eastAsia="仿宋" w:hAnsi="仿宋" w:cs="仿宋" w:hint="eastAsia"/>
          <w:snapToGrid/>
          <w:spacing w:val="11"/>
          <w:sz w:val="28"/>
          <w:szCs w:val="28"/>
          <w:lang w:bidi="ar"/>
        </w:rPr>
        <w:lastRenderedPageBreak/>
        <w:t>(五)开标时间及地点：另行通知。</w:t>
      </w:r>
    </w:p>
    <w:p w14:paraId="6913F6D6" w14:textId="77777777" w:rsidR="00F50CF8" w:rsidRDefault="00000000">
      <w:pPr>
        <w:pStyle w:val="a6"/>
        <w:spacing w:before="120" w:beforeAutospacing="0" w:after="120" w:afterAutospacing="0" w:line="360" w:lineRule="auto"/>
        <w:ind w:right="100"/>
        <w:rPr>
          <w:rFonts w:ascii="仿宋" w:eastAsia="仿宋" w:hAnsi="仿宋" w:cs="仿宋" w:hint="eastAsia"/>
          <w:sz w:val="28"/>
          <w:szCs w:val="28"/>
        </w:rPr>
      </w:pPr>
      <w:r>
        <w:rPr>
          <w:rFonts w:ascii="仿宋" w:eastAsia="仿宋" w:hAnsi="仿宋" w:cs="仿宋" w:hint="eastAsia"/>
          <w:snapToGrid/>
          <w:spacing w:val="15"/>
          <w:sz w:val="28"/>
          <w:szCs w:val="28"/>
          <w:lang w:bidi="ar"/>
        </w:rPr>
        <w:t>(六)投标代表(法人或法人授权人)请在开标时间前半</w:t>
      </w:r>
      <w:r>
        <w:rPr>
          <w:rFonts w:ascii="仿宋" w:eastAsia="仿宋" w:hAnsi="仿宋" w:cs="仿宋" w:hint="eastAsia"/>
          <w:snapToGrid/>
          <w:spacing w:val="14"/>
          <w:sz w:val="28"/>
          <w:szCs w:val="28"/>
          <w:lang w:bidi="ar"/>
        </w:rPr>
        <w:t>小时携带身份证</w:t>
      </w:r>
      <w:r>
        <w:rPr>
          <w:rFonts w:ascii="仿宋" w:eastAsia="仿宋" w:hAnsi="仿宋" w:cs="仿宋" w:hint="eastAsia"/>
          <w:snapToGrid/>
          <w:spacing w:val="16"/>
          <w:sz w:val="28"/>
          <w:szCs w:val="28"/>
          <w:lang w:bidi="ar"/>
        </w:rPr>
        <w:t>到达会场签到(签到时查验身份证件)。</w:t>
      </w:r>
      <w:r>
        <w:rPr>
          <w:rFonts w:ascii="仿宋" w:eastAsia="仿宋" w:hAnsi="仿宋" w:cs="仿宋" w:hint="eastAsia"/>
          <w:snapToGrid/>
          <w:spacing w:val="16"/>
          <w:sz w:val="28"/>
          <w:szCs w:val="28"/>
          <w:lang w:bidi="ar"/>
        </w:rPr>
        <w:br/>
        <w:t>注明：以上条件，投标人必须响应招标文件，否则为废标。</w:t>
      </w:r>
    </w:p>
    <w:p w14:paraId="3DF155CC" w14:textId="77777777" w:rsidR="00F50CF8" w:rsidRDefault="00000000">
      <w:pPr>
        <w:spacing w:before="120" w:after="120" w:line="360" w:lineRule="auto"/>
        <w:rPr>
          <w:rFonts w:ascii="仿宋" w:eastAsia="仿宋" w:hAnsi="仿宋" w:cs="仿宋" w:hint="eastAsia"/>
          <w:spacing w:val="-2"/>
          <w:sz w:val="28"/>
          <w:szCs w:val="28"/>
          <w:lang w:eastAsia="zh-CN" w:bidi="ar"/>
        </w:rPr>
      </w:pPr>
      <w:r>
        <w:rPr>
          <w:rFonts w:ascii="黑体" w:eastAsia="黑体" w:hAnsi="黑体" w:cs="黑体" w:hint="eastAsia"/>
          <w:spacing w:val="-2"/>
          <w:sz w:val="28"/>
          <w:szCs w:val="28"/>
          <w:lang w:eastAsia="zh-CN" w:bidi="ar"/>
        </w:rPr>
        <w:t>十四、咨询电话：</w:t>
      </w:r>
      <w:r>
        <w:rPr>
          <w:rFonts w:ascii="仿宋" w:eastAsia="仿宋" w:hAnsi="仿宋" w:cs="仿宋" w:hint="eastAsia"/>
          <w:spacing w:val="-2"/>
          <w:sz w:val="28"/>
          <w:szCs w:val="28"/>
          <w:lang w:eastAsia="zh-CN" w:bidi="ar"/>
        </w:rPr>
        <w:t>刘葆华13836818789。</w:t>
      </w:r>
    </w:p>
    <w:p w14:paraId="6E7535B8" w14:textId="77777777" w:rsidR="00F50CF8" w:rsidRDefault="00F50CF8">
      <w:pPr>
        <w:pStyle w:val="a3"/>
        <w:spacing w:line="360" w:lineRule="auto"/>
        <w:rPr>
          <w:rFonts w:hint="eastAsia"/>
          <w:spacing w:val="-2"/>
          <w:sz w:val="28"/>
          <w:szCs w:val="28"/>
          <w:lang w:eastAsia="zh-CN" w:bidi="ar"/>
        </w:rPr>
      </w:pPr>
    </w:p>
    <w:p w14:paraId="219AC00B" w14:textId="77777777" w:rsidR="00F50CF8" w:rsidRDefault="00F50CF8">
      <w:pPr>
        <w:pStyle w:val="a3"/>
        <w:spacing w:line="360" w:lineRule="auto"/>
        <w:rPr>
          <w:rFonts w:hint="eastAsia"/>
          <w:spacing w:val="-2"/>
          <w:sz w:val="28"/>
          <w:szCs w:val="28"/>
          <w:lang w:eastAsia="zh-CN" w:bidi="ar"/>
        </w:rPr>
      </w:pPr>
    </w:p>
    <w:p w14:paraId="48C62490" w14:textId="77777777" w:rsidR="00F50CF8" w:rsidRDefault="00F50CF8">
      <w:pPr>
        <w:pStyle w:val="a3"/>
        <w:spacing w:line="360" w:lineRule="auto"/>
        <w:rPr>
          <w:rFonts w:hint="eastAsia"/>
          <w:spacing w:val="-2"/>
          <w:sz w:val="28"/>
          <w:szCs w:val="28"/>
          <w:lang w:eastAsia="zh-CN" w:bidi="ar"/>
        </w:rPr>
      </w:pPr>
    </w:p>
    <w:p w14:paraId="7475757C" w14:textId="77777777" w:rsidR="00F50CF8" w:rsidRDefault="00F50CF8">
      <w:pPr>
        <w:spacing w:before="84" w:line="360" w:lineRule="auto"/>
        <w:rPr>
          <w:rFonts w:ascii="黑体" w:eastAsia="黑体" w:hAnsi="宋体" w:cs="黑体" w:hint="eastAsia"/>
          <w:b/>
          <w:bCs/>
          <w:spacing w:val="11"/>
          <w:sz w:val="26"/>
          <w:szCs w:val="26"/>
          <w:lang w:eastAsia="zh-CN" w:bidi="ar"/>
        </w:rPr>
      </w:pPr>
    </w:p>
    <w:p w14:paraId="592919B2" w14:textId="77777777" w:rsidR="00F50CF8" w:rsidRDefault="00F50CF8">
      <w:pPr>
        <w:pStyle w:val="a3"/>
        <w:widowControl w:val="0"/>
        <w:kinsoku/>
        <w:autoSpaceDE/>
        <w:autoSpaceDN/>
        <w:adjustRightInd/>
        <w:snapToGrid/>
        <w:spacing w:line="360" w:lineRule="auto"/>
        <w:jc w:val="both"/>
        <w:textAlignment w:val="auto"/>
        <w:rPr>
          <w:rFonts w:hint="eastAsia"/>
          <w:b/>
          <w:bCs/>
          <w:color w:val="auto"/>
          <w:sz w:val="28"/>
          <w:szCs w:val="28"/>
          <w:lang w:eastAsia="zh-CN"/>
        </w:rPr>
      </w:pPr>
    </w:p>
    <w:p w14:paraId="18CBA10D" w14:textId="77777777" w:rsidR="00F50CF8" w:rsidRDefault="00F50CF8">
      <w:pPr>
        <w:pStyle w:val="a3"/>
        <w:widowControl w:val="0"/>
        <w:kinsoku/>
        <w:autoSpaceDE/>
        <w:autoSpaceDN/>
        <w:adjustRightInd/>
        <w:snapToGrid/>
        <w:spacing w:line="360" w:lineRule="auto"/>
        <w:jc w:val="both"/>
        <w:textAlignment w:val="auto"/>
        <w:rPr>
          <w:rFonts w:hint="eastAsia"/>
          <w:b/>
          <w:bCs/>
          <w:color w:val="auto"/>
          <w:sz w:val="28"/>
          <w:szCs w:val="28"/>
          <w:lang w:eastAsia="zh-CN"/>
        </w:rPr>
      </w:pPr>
    </w:p>
    <w:p w14:paraId="56EE2BF7" w14:textId="77777777" w:rsidR="00F50CF8" w:rsidRDefault="00F50CF8">
      <w:pPr>
        <w:pStyle w:val="a3"/>
        <w:widowControl w:val="0"/>
        <w:kinsoku/>
        <w:autoSpaceDE/>
        <w:autoSpaceDN/>
        <w:adjustRightInd/>
        <w:snapToGrid/>
        <w:spacing w:line="360" w:lineRule="auto"/>
        <w:jc w:val="both"/>
        <w:textAlignment w:val="auto"/>
        <w:rPr>
          <w:rFonts w:hint="eastAsia"/>
          <w:b/>
          <w:bCs/>
          <w:color w:val="auto"/>
          <w:sz w:val="28"/>
          <w:szCs w:val="28"/>
          <w:lang w:eastAsia="zh-CN"/>
        </w:rPr>
      </w:pPr>
    </w:p>
    <w:p w14:paraId="0A197E12" w14:textId="77777777" w:rsidR="00F50CF8" w:rsidRDefault="00F50CF8">
      <w:pPr>
        <w:pStyle w:val="a3"/>
        <w:widowControl w:val="0"/>
        <w:kinsoku/>
        <w:autoSpaceDE/>
        <w:autoSpaceDN/>
        <w:adjustRightInd/>
        <w:snapToGrid/>
        <w:spacing w:line="360" w:lineRule="auto"/>
        <w:jc w:val="both"/>
        <w:textAlignment w:val="auto"/>
        <w:rPr>
          <w:rFonts w:hint="eastAsia"/>
          <w:b/>
          <w:bCs/>
          <w:color w:val="auto"/>
          <w:sz w:val="28"/>
          <w:szCs w:val="28"/>
          <w:lang w:eastAsia="zh-CN"/>
        </w:rPr>
      </w:pPr>
    </w:p>
    <w:p w14:paraId="0F063C21" w14:textId="77777777" w:rsidR="00F50CF8" w:rsidRDefault="00F50CF8">
      <w:pPr>
        <w:pStyle w:val="a3"/>
        <w:widowControl w:val="0"/>
        <w:kinsoku/>
        <w:autoSpaceDE/>
        <w:autoSpaceDN/>
        <w:adjustRightInd/>
        <w:snapToGrid/>
        <w:spacing w:line="360" w:lineRule="auto"/>
        <w:jc w:val="both"/>
        <w:textAlignment w:val="auto"/>
        <w:rPr>
          <w:rFonts w:hint="eastAsia"/>
          <w:b/>
          <w:bCs/>
          <w:color w:val="auto"/>
          <w:sz w:val="28"/>
          <w:szCs w:val="28"/>
          <w:lang w:eastAsia="zh-CN"/>
        </w:rPr>
      </w:pPr>
    </w:p>
    <w:p w14:paraId="7D3D6B51" w14:textId="77777777" w:rsidR="00F50CF8" w:rsidRDefault="00F50CF8">
      <w:pPr>
        <w:pStyle w:val="a3"/>
        <w:widowControl w:val="0"/>
        <w:kinsoku/>
        <w:autoSpaceDE/>
        <w:autoSpaceDN/>
        <w:adjustRightInd/>
        <w:snapToGrid/>
        <w:spacing w:line="360" w:lineRule="auto"/>
        <w:jc w:val="both"/>
        <w:textAlignment w:val="auto"/>
        <w:rPr>
          <w:rFonts w:hint="eastAsia"/>
          <w:b/>
          <w:bCs/>
          <w:color w:val="auto"/>
          <w:sz w:val="28"/>
          <w:szCs w:val="28"/>
          <w:lang w:eastAsia="zh-CN"/>
        </w:rPr>
      </w:pPr>
    </w:p>
    <w:p w14:paraId="384AFE82" w14:textId="77777777" w:rsidR="00F50CF8" w:rsidRDefault="00F50CF8">
      <w:pPr>
        <w:pStyle w:val="a3"/>
        <w:widowControl w:val="0"/>
        <w:kinsoku/>
        <w:autoSpaceDE/>
        <w:autoSpaceDN/>
        <w:adjustRightInd/>
        <w:snapToGrid/>
        <w:spacing w:line="360" w:lineRule="auto"/>
        <w:jc w:val="both"/>
        <w:textAlignment w:val="auto"/>
        <w:rPr>
          <w:rFonts w:hint="eastAsia"/>
          <w:b/>
          <w:bCs/>
          <w:color w:val="auto"/>
          <w:sz w:val="28"/>
          <w:szCs w:val="28"/>
          <w:lang w:eastAsia="zh-CN"/>
        </w:rPr>
      </w:pPr>
    </w:p>
    <w:p w14:paraId="30129346" w14:textId="77777777" w:rsidR="00F50CF8" w:rsidRDefault="00F50CF8">
      <w:pPr>
        <w:pStyle w:val="a3"/>
        <w:widowControl w:val="0"/>
        <w:kinsoku/>
        <w:autoSpaceDE/>
        <w:autoSpaceDN/>
        <w:adjustRightInd/>
        <w:snapToGrid/>
        <w:spacing w:line="360" w:lineRule="auto"/>
        <w:jc w:val="both"/>
        <w:textAlignment w:val="auto"/>
        <w:rPr>
          <w:rFonts w:hint="eastAsia"/>
          <w:b/>
          <w:bCs/>
          <w:color w:val="auto"/>
          <w:sz w:val="28"/>
          <w:szCs w:val="28"/>
          <w:lang w:eastAsia="zh-CN"/>
        </w:rPr>
      </w:pPr>
    </w:p>
    <w:p w14:paraId="53A8BA4C" w14:textId="77777777" w:rsidR="00F50CF8" w:rsidRDefault="00F50CF8">
      <w:pPr>
        <w:pStyle w:val="a3"/>
        <w:widowControl w:val="0"/>
        <w:kinsoku/>
        <w:autoSpaceDE/>
        <w:autoSpaceDN/>
        <w:adjustRightInd/>
        <w:snapToGrid/>
        <w:spacing w:line="360" w:lineRule="auto"/>
        <w:jc w:val="both"/>
        <w:textAlignment w:val="auto"/>
        <w:rPr>
          <w:rFonts w:hint="eastAsia"/>
          <w:b/>
          <w:bCs/>
          <w:color w:val="auto"/>
          <w:sz w:val="28"/>
          <w:szCs w:val="28"/>
          <w:lang w:eastAsia="zh-CN"/>
        </w:rPr>
      </w:pPr>
    </w:p>
    <w:p w14:paraId="0AFFD599" w14:textId="77777777" w:rsidR="00F50CF8" w:rsidRDefault="00F50CF8">
      <w:pPr>
        <w:pStyle w:val="a3"/>
        <w:widowControl w:val="0"/>
        <w:kinsoku/>
        <w:autoSpaceDE/>
        <w:autoSpaceDN/>
        <w:adjustRightInd/>
        <w:snapToGrid/>
        <w:spacing w:line="360" w:lineRule="auto"/>
        <w:jc w:val="both"/>
        <w:textAlignment w:val="auto"/>
        <w:rPr>
          <w:rFonts w:hint="eastAsia"/>
          <w:b/>
          <w:bCs/>
          <w:color w:val="auto"/>
          <w:sz w:val="28"/>
          <w:szCs w:val="28"/>
          <w:lang w:eastAsia="zh-CN"/>
        </w:rPr>
      </w:pPr>
    </w:p>
    <w:p w14:paraId="13B1F5D9" w14:textId="77777777" w:rsidR="00F50CF8" w:rsidRDefault="00F50CF8">
      <w:pPr>
        <w:pStyle w:val="a3"/>
        <w:widowControl w:val="0"/>
        <w:kinsoku/>
        <w:autoSpaceDE/>
        <w:autoSpaceDN/>
        <w:adjustRightInd/>
        <w:snapToGrid/>
        <w:spacing w:line="360" w:lineRule="auto"/>
        <w:jc w:val="both"/>
        <w:textAlignment w:val="auto"/>
        <w:rPr>
          <w:rFonts w:hint="eastAsia"/>
          <w:b/>
          <w:bCs/>
          <w:color w:val="auto"/>
          <w:sz w:val="28"/>
          <w:szCs w:val="28"/>
          <w:lang w:eastAsia="zh-CN"/>
        </w:rPr>
      </w:pPr>
    </w:p>
    <w:p w14:paraId="2D314034" w14:textId="77777777" w:rsidR="00F50CF8" w:rsidRDefault="00F50CF8">
      <w:pPr>
        <w:pStyle w:val="a3"/>
        <w:widowControl w:val="0"/>
        <w:kinsoku/>
        <w:autoSpaceDE/>
        <w:autoSpaceDN/>
        <w:adjustRightInd/>
        <w:snapToGrid/>
        <w:spacing w:line="360" w:lineRule="auto"/>
        <w:jc w:val="both"/>
        <w:textAlignment w:val="auto"/>
        <w:rPr>
          <w:rFonts w:hint="eastAsia"/>
          <w:b/>
          <w:bCs/>
          <w:color w:val="auto"/>
          <w:sz w:val="28"/>
          <w:szCs w:val="28"/>
          <w:lang w:eastAsia="zh-CN"/>
        </w:rPr>
      </w:pPr>
    </w:p>
    <w:p w14:paraId="5578D179" w14:textId="77777777" w:rsidR="00F50CF8" w:rsidRDefault="00F50CF8">
      <w:pPr>
        <w:pStyle w:val="a3"/>
        <w:widowControl w:val="0"/>
        <w:kinsoku/>
        <w:autoSpaceDE/>
        <w:autoSpaceDN/>
        <w:adjustRightInd/>
        <w:snapToGrid/>
        <w:spacing w:line="360" w:lineRule="auto"/>
        <w:jc w:val="both"/>
        <w:textAlignment w:val="auto"/>
        <w:rPr>
          <w:rFonts w:hint="eastAsia"/>
          <w:b/>
          <w:bCs/>
          <w:color w:val="auto"/>
          <w:sz w:val="28"/>
          <w:szCs w:val="28"/>
          <w:lang w:eastAsia="zh-CN"/>
        </w:rPr>
      </w:pPr>
    </w:p>
    <w:p w14:paraId="1708ECD8" w14:textId="77777777" w:rsidR="00F50CF8" w:rsidRDefault="00F50CF8">
      <w:pPr>
        <w:pStyle w:val="a3"/>
        <w:widowControl w:val="0"/>
        <w:kinsoku/>
        <w:autoSpaceDE/>
        <w:autoSpaceDN/>
        <w:adjustRightInd/>
        <w:snapToGrid/>
        <w:spacing w:line="360" w:lineRule="auto"/>
        <w:jc w:val="both"/>
        <w:textAlignment w:val="auto"/>
        <w:rPr>
          <w:rFonts w:hint="eastAsia"/>
          <w:b/>
          <w:bCs/>
          <w:color w:val="auto"/>
          <w:sz w:val="28"/>
          <w:szCs w:val="28"/>
          <w:lang w:eastAsia="zh-CN"/>
        </w:rPr>
      </w:pPr>
    </w:p>
    <w:p w14:paraId="4C72E4CC" w14:textId="77777777" w:rsidR="00F50CF8" w:rsidRDefault="00F50CF8">
      <w:pPr>
        <w:pStyle w:val="a3"/>
        <w:widowControl w:val="0"/>
        <w:kinsoku/>
        <w:autoSpaceDE/>
        <w:autoSpaceDN/>
        <w:adjustRightInd/>
        <w:snapToGrid/>
        <w:spacing w:line="360" w:lineRule="auto"/>
        <w:jc w:val="both"/>
        <w:textAlignment w:val="auto"/>
        <w:rPr>
          <w:rFonts w:hint="eastAsia"/>
          <w:b/>
          <w:bCs/>
          <w:color w:val="auto"/>
          <w:sz w:val="28"/>
          <w:szCs w:val="28"/>
          <w:lang w:eastAsia="zh-CN"/>
        </w:rPr>
      </w:pPr>
    </w:p>
    <w:p w14:paraId="6EC04724" w14:textId="77777777" w:rsidR="00F50CF8" w:rsidRDefault="00F50CF8">
      <w:pPr>
        <w:pStyle w:val="a3"/>
        <w:widowControl w:val="0"/>
        <w:kinsoku/>
        <w:autoSpaceDE/>
        <w:autoSpaceDN/>
        <w:adjustRightInd/>
        <w:snapToGrid/>
        <w:spacing w:line="360" w:lineRule="auto"/>
        <w:jc w:val="both"/>
        <w:textAlignment w:val="auto"/>
        <w:rPr>
          <w:rFonts w:hint="eastAsia"/>
          <w:b/>
          <w:bCs/>
          <w:color w:val="auto"/>
          <w:sz w:val="28"/>
          <w:szCs w:val="28"/>
          <w:lang w:eastAsia="zh-CN"/>
        </w:rPr>
      </w:pPr>
    </w:p>
    <w:p w14:paraId="61761288" w14:textId="77777777" w:rsidR="00F50CF8" w:rsidRDefault="00F50CF8">
      <w:pPr>
        <w:pStyle w:val="a3"/>
        <w:widowControl w:val="0"/>
        <w:kinsoku/>
        <w:autoSpaceDE/>
        <w:autoSpaceDN/>
        <w:adjustRightInd/>
        <w:snapToGrid/>
        <w:spacing w:line="360" w:lineRule="auto"/>
        <w:jc w:val="both"/>
        <w:textAlignment w:val="auto"/>
        <w:rPr>
          <w:rFonts w:hint="eastAsia"/>
          <w:b/>
          <w:bCs/>
          <w:color w:val="auto"/>
          <w:sz w:val="28"/>
          <w:szCs w:val="28"/>
          <w:lang w:eastAsia="zh-CN"/>
        </w:rPr>
      </w:pPr>
    </w:p>
    <w:p w14:paraId="09B1DF53" w14:textId="77777777" w:rsidR="00F50CF8" w:rsidRDefault="00F50CF8">
      <w:pPr>
        <w:pStyle w:val="a3"/>
        <w:widowControl w:val="0"/>
        <w:kinsoku/>
        <w:autoSpaceDE/>
        <w:autoSpaceDN/>
        <w:adjustRightInd/>
        <w:snapToGrid/>
        <w:spacing w:line="360" w:lineRule="auto"/>
        <w:jc w:val="both"/>
        <w:textAlignment w:val="auto"/>
        <w:rPr>
          <w:rFonts w:hint="eastAsia"/>
          <w:b/>
          <w:bCs/>
          <w:color w:val="auto"/>
          <w:sz w:val="28"/>
          <w:szCs w:val="28"/>
          <w:lang w:eastAsia="zh-CN"/>
        </w:rPr>
      </w:pPr>
    </w:p>
    <w:p w14:paraId="07D1268F" w14:textId="77777777" w:rsidR="00F50CF8" w:rsidRDefault="00000000">
      <w:pPr>
        <w:pStyle w:val="a3"/>
        <w:widowControl w:val="0"/>
        <w:kinsoku/>
        <w:autoSpaceDE/>
        <w:autoSpaceDN/>
        <w:adjustRightInd/>
        <w:snapToGrid/>
        <w:spacing w:line="360" w:lineRule="auto"/>
        <w:jc w:val="both"/>
        <w:textAlignment w:val="auto"/>
        <w:rPr>
          <w:rFonts w:hint="eastAsia"/>
          <w:color w:val="auto"/>
          <w:sz w:val="28"/>
          <w:szCs w:val="28"/>
          <w:lang w:eastAsia="zh-CN"/>
        </w:rPr>
      </w:pPr>
      <w:r>
        <w:rPr>
          <w:rFonts w:hint="eastAsia"/>
          <w:b/>
          <w:bCs/>
          <w:color w:val="auto"/>
          <w:sz w:val="28"/>
          <w:szCs w:val="28"/>
          <w:lang w:eastAsia="zh-CN"/>
        </w:rPr>
        <w:t>附件1</w:t>
      </w:r>
      <w:r>
        <w:rPr>
          <w:rFonts w:hint="eastAsia"/>
          <w:color w:val="auto"/>
          <w:sz w:val="28"/>
          <w:szCs w:val="28"/>
          <w:lang w:eastAsia="zh-CN"/>
        </w:rPr>
        <w:t>：</w:t>
      </w:r>
    </w:p>
    <w:tbl>
      <w:tblPr>
        <w:tblW w:w="0" w:type="auto"/>
        <w:tblInd w:w="1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697"/>
        <w:gridCol w:w="742"/>
        <w:gridCol w:w="7759"/>
      </w:tblGrid>
      <w:tr w:rsidR="00F50CF8" w14:paraId="5E9EC7D8" w14:textId="77777777">
        <w:trPr>
          <w:trHeight w:val="90"/>
        </w:trPr>
        <w:tc>
          <w:tcPr>
            <w:tcW w:w="697" w:type="dxa"/>
            <w:vAlign w:val="center"/>
          </w:tcPr>
          <w:p w14:paraId="7DC0E049" w14:textId="77777777" w:rsidR="00F50CF8" w:rsidRDefault="00000000">
            <w:pPr>
              <w:pStyle w:val="TableParagraph"/>
              <w:spacing w:line="360" w:lineRule="auto"/>
              <w:jc w:val="center"/>
              <w:rPr>
                <w:rFonts w:hint="eastAsia"/>
                <w:color w:val="FF0000"/>
                <w:sz w:val="24"/>
                <w:szCs w:val="24"/>
                <w:lang w:bidi="ar-SA"/>
              </w:rPr>
            </w:pPr>
            <w:r>
              <w:rPr>
                <w:rFonts w:hint="eastAsia"/>
                <w:color w:val="auto"/>
                <w:w w:val="95"/>
                <w:sz w:val="24"/>
                <w:szCs w:val="24"/>
              </w:rPr>
              <w:t>★</w:t>
            </w:r>
          </w:p>
        </w:tc>
        <w:tc>
          <w:tcPr>
            <w:tcW w:w="742" w:type="dxa"/>
            <w:vAlign w:val="center"/>
          </w:tcPr>
          <w:p w14:paraId="6B695464" w14:textId="77777777" w:rsidR="00F50CF8" w:rsidRDefault="00000000">
            <w:pPr>
              <w:pStyle w:val="TableParagraph"/>
              <w:spacing w:before="163" w:line="360" w:lineRule="auto"/>
              <w:ind w:left="100"/>
              <w:jc w:val="center"/>
              <w:rPr>
                <w:rFonts w:ascii="仿宋" w:eastAsia="仿宋" w:hAnsi="仿宋" w:cs="仿宋" w:hint="eastAsia"/>
                <w:color w:val="auto"/>
                <w:sz w:val="28"/>
                <w:szCs w:val="28"/>
                <w:lang w:val="en-US" w:bidi="ar-SA"/>
              </w:rPr>
            </w:pPr>
            <w:r>
              <w:rPr>
                <w:rFonts w:ascii="仿宋" w:eastAsia="仿宋" w:hAnsi="仿宋" w:cs="仿宋" w:hint="eastAsia"/>
                <w:color w:val="auto"/>
                <w:sz w:val="28"/>
                <w:szCs w:val="28"/>
                <w:lang w:val="en-US"/>
              </w:rPr>
              <w:t>1</w:t>
            </w:r>
          </w:p>
        </w:tc>
        <w:tc>
          <w:tcPr>
            <w:tcW w:w="7759" w:type="dxa"/>
            <w:vAlign w:val="center"/>
          </w:tcPr>
          <w:p w14:paraId="42D7748B" w14:textId="77777777" w:rsidR="00F50CF8" w:rsidRDefault="00000000">
            <w:pPr>
              <w:pStyle w:val="a3"/>
              <w:widowControl w:val="0"/>
              <w:kinsoku/>
              <w:autoSpaceDE/>
              <w:autoSpaceDN/>
              <w:adjustRightInd/>
              <w:snapToGrid/>
              <w:spacing w:line="360" w:lineRule="auto"/>
              <w:jc w:val="both"/>
              <w:textAlignment w:val="auto"/>
              <w:rPr>
                <w:rFonts w:hint="eastAsia"/>
                <w:color w:val="auto"/>
                <w:sz w:val="28"/>
                <w:szCs w:val="28"/>
                <w:lang w:eastAsia="zh-CN"/>
              </w:rPr>
            </w:pPr>
            <w:r>
              <w:rPr>
                <w:rFonts w:hint="eastAsia"/>
                <w:sz w:val="30"/>
                <w:szCs w:val="30"/>
                <w:lang w:eastAsia="zh-CN"/>
              </w:rPr>
              <w:t>服务量：按项目概况进行服务，并将清掏后的污泥按照环保要求进行集中（焚烧）处置。本次招标价包含清掏、转运、处置、人工、税等费用，甲方额外不予以支付其他任何费用。</w:t>
            </w:r>
          </w:p>
        </w:tc>
      </w:tr>
      <w:tr w:rsidR="00F50CF8" w14:paraId="2C68D940" w14:textId="77777777">
        <w:trPr>
          <w:trHeight w:val="1263"/>
        </w:trPr>
        <w:tc>
          <w:tcPr>
            <w:tcW w:w="697" w:type="dxa"/>
            <w:vAlign w:val="center"/>
          </w:tcPr>
          <w:p w14:paraId="0C659106" w14:textId="77777777" w:rsidR="00F50CF8" w:rsidRDefault="00000000">
            <w:pPr>
              <w:pStyle w:val="TableParagraph"/>
              <w:spacing w:line="360" w:lineRule="auto"/>
              <w:jc w:val="center"/>
              <w:rPr>
                <w:rFonts w:hint="eastAsia"/>
                <w:color w:val="auto"/>
                <w:w w:val="95"/>
                <w:sz w:val="24"/>
                <w:szCs w:val="24"/>
              </w:rPr>
            </w:pPr>
            <w:r>
              <w:rPr>
                <w:rFonts w:hint="eastAsia"/>
                <w:color w:val="auto"/>
                <w:w w:val="95"/>
                <w:sz w:val="24"/>
                <w:szCs w:val="24"/>
              </w:rPr>
              <w:t>★</w:t>
            </w:r>
          </w:p>
        </w:tc>
        <w:tc>
          <w:tcPr>
            <w:tcW w:w="742" w:type="dxa"/>
            <w:vAlign w:val="center"/>
          </w:tcPr>
          <w:p w14:paraId="2F7947B5" w14:textId="77777777" w:rsidR="00F50CF8" w:rsidRDefault="00000000">
            <w:pPr>
              <w:pStyle w:val="TableParagraph"/>
              <w:spacing w:before="163" w:line="360" w:lineRule="auto"/>
              <w:ind w:left="100"/>
              <w:jc w:val="center"/>
              <w:rPr>
                <w:rFonts w:ascii="仿宋" w:eastAsia="仿宋" w:hAnsi="仿宋" w:cs="仿宋" w:hint="eastAsia"/>
                <w:color w:val="auto"/>
                <w:sz w:val="28"/>
                <w:szCs w:val="28"/>
                <w:lang w:val="en-US"/>
              </w:rPr>
            </w:pPr>
            <w:r>
              <w:rPr>
                <w:rFonts w:ascii="仿宋" w:eastAsia="仿宋" w:hAnsi="仿宋" w:cs="仿宋" w:hint="eastAsia"/>
                <w:color w:val="auto"/>
                <w:sz w:val="28"/>
                <w:szCs w:val="28"/>
                <w:lang w:val="en-US"/>
              </w:rPr>
              <w:t>2</w:t>
            </w:r>
          </w:p>
        </w:tc>
        <w:tc>
          <w:tcPr>
            <w:tcW w:w="7759" w:type="dxa"/>
            <w:vAlign w:val="center"/>
          </w:tcPr>
          <w:p w14:paraId="5AC0AAE4" w14:textId="77777777" w:rsidR="00F50CF8" w:rsidRDefault="00000000">
            <w:pPr>
              <w:widowControl w:val="0"/>
              <w:rPr>
                <w:rFonts w:ascii="仿宋" w:eastAsia="仿宋" w:hAnsi="仿宋" w:cs="仿宋" w:hint="eastAsia"/>
                <w:color w:val="auto"/>
                <w:sz w:val="28"/>
                <w:szCs w:val="28"/>
                <w:lang w:eastAsia="zh-CN"/>
              </w:rPr>
            </w:pPr>
            <w:r>
              <w:rPr>
                <w:rFonts w:ascii="仿宋" w:eastAsia="仿宋" w:hAnsi="仿宋" w:cs="仿宋" w:hint="eastAsia"/>
                <w:sz w:val="30"/>
                <w:szCs w:val="30"/>
                <w:lang w:eastAsia="zh-CN"/>
              </w:rPr>
              <w:t>中标供应商须实地勘察现场，配置与作业工作量匹配的专职人员驻场，按照公告约定完成本院项目范围内指定污水处理站污泥处置作业，并负责清理作业场地及周边环境，完工后恢复场地原貌。</w:t>
            </w:r>
          </w:p>
        </w:tc>
      </w:tr>
      <w:tr w:rsidR="00F50CF8" w14:paraId="287DF0D1" w14:textId="77777777">
        <w:trPr>
          <w:trHeight w:val="2482"/>
        </w:trPr>
        <w:tc>
          <w:tcPr>
            <w:tcW w:w="697" w:type="dxa"/>
            <w:vAlign w:val="center"/>
          </w:tcPr>
          <w:p w14:paraId="4D633FB8" w14:textId="77777777" w:rsidR="00F50CF8" w:rsidRDefault="00000000">
            <w:pPr>
              <w:pStyle w:val="TableParagraph"/>
              <w:spacing w:line="360" w:lineRule="auto"/>
              <w:jc w:val="center"/>
              <w:rPr>
                <w:rFonts w:hint="eastAsia"/>
                <w:color w:val="auto"/>
                <w:w w:val="95"/>
                <w:sz w:val="24"/>
                <w:szCs w:val="24"/>
              </w:rPr>
            </w:pPr>
            <w:r>
              <w:rPr>
                <w:rFonts w:hint="eastAsia"/>
                <w:color w:val="auto"/>
                <w:w w:val="95"/>
                <w:sz w:val="24"/>
                <w:szCs w:val="24"/>
              </w:rPr>
              <w:t>★</w:t>
            </w:r>
          </w:p>
        </w:tc>
        <w:tc>
          <w:tcPr>
            <w:tcW w:w="742" w:type="dxa"/>
            <w:vAlign w:val="center"/>
          </w:tcPr>
          <w:p w14:paraId="73905D04" w14:textId="77777777" w:rsidR="00F50CF8" w:rsidRDefault="00000000">
            <w:pPr>
              <w:pStyle w:val="TableParagraph"/>
              <w:spacing w:before="163" w:line="360" w:lineRule="auto"/>
              <w:ind w:left="100"/>
              <w:jc w:val="center"/>
              <w:rPr>
                <w:rFonts w:ascii="仿宋" w:eastAsia="仿宋" w:hAnsi="仿宋" w:cs="仿宋" w:hint="eastAsia"/>
                <w:color w:val="auto"/>
                <w:sz w:val="28"/>
                <w:szCs w:val="28"/>
                <w:lang w:val="en-US"/>
              </w:rPr>
            </w:pPr>
            <w:r>
              <w:rPr>
                <w:rFonts w:ascii="仿宋" w:eastAsia="仿宋" w:hAnsi="仿宋" w:cs="仿宋" w:hint="eastAsia"/>
                <w:color w:val="auto"/>
                <w:sz w:val="28"/>
                <w:szCs w:val="28"/>
                <w:lang w:val="en-US"/>
              </w:rPr>
              <w:t>3</w:t>
            </w:r>
          </w:p>
        </w:tc>
        <w:tc>
          <w:tcPr>
            <w:tcW w:w="7759" w:type="dxa"/>
            <w:vAlign w:val="center"/>
          </w:tcPr>
          <w:p w14:paraId="044D673B" w14:textId="77777777" w:rsidR="00F50CF8" w:rsidRDefault="00000000">
            <w:pPr>
              <w:widowControl w:val="0"/>
              <w:rPr>
                <w:rFonts w:ascii="仿宋" w:eastAsia="仿宋" w:hAnsi="仿宋" w:cs="仿宋" w:hint="eastAsia"/>
                <w:color w:val="auto"/>
                <w:sz w:val="28"/>
                <w:szCs w:val="28"/>
                <w:lang w:eastAsia="zh-CN"/>
              </w:rPr>
            </w:pPr>
            <w:r>
              <w:rPr>
                <w:rFonts w:ascii="仿宋" w:eastAsia="仿宋" w:hAnsi="仿宋" w:cs="仿宋" w:hint="eastAsia"/>
                <w:sz w:val="30"/>
                <w:szCs w:val="30"/>
                <w:lang w:eastAsia="zh-CN"/>
              </w:rPr>
              <w:t>安全责任：严禁在无人监护下进行作业，在工作过程中，要确保人员人身安全和财产安全，并对安全相关问题负全责。必须设监督人员进场跟踪方能作业。中标供应商必须按照国家法律法规要求依法执业，按照《中华人民共和国环境保护法》《中华人民共和国固体废物污染环境防治法》《医院污水处理技术指南》等规章制度执行。在清掏作业过程中如发生事故或人身伤亡由中标供应商承担法律责任和经济责任。</w:t>
            </w:r>
          </w:p>
        </w:tc>
      </w:tr>
      <w:tr w:rsidR="00F50CF8" w14:paraId="2401B2D5" w14:textId="77777777">
        <w:trPr>
          <w:trHeight w:val="1263"/>
        </w:trPr>
        <w:tc>
          <w:tcPr>
            <w:tcW w:w="697" w:type="dxa"/>
            <w:vAlign w:val="center"/>
          </w:tcPr>
          <w:p w14:paraId="028C461D" w14:textId="77777777" w:rsidR="00F50CF8" w:rsidRDefault="00000000">
            <w:pPr>
              <w:pStyle w:val="TableParagraph"/>
              <w:spacing w:line="360" w:lineRule="auto"/>
              <w:jc w:val="center"/>
              <w:rPr>
                <w:rFonts w:hint="eastAsia"/>
                <w:color w:val="auto"/>
                <w:w w:val="95"/>
                <w:sz w:val="24"/>
                <w:szCs w:val="24"/>
              </w:rPr>
            </w:pPr>
            <w:r>
              <w:rPr>
                <w:rFonts w:hint="eastAsia"/>
                <w:color w:val="auto"/>
                <w:w w:val="95"/>
                <w:sz w:val="24"/>
                <w:szCs w:val="24"/>
              </w:rPr>
              <w:t>★</w:t>
            </w:r>
          </w:p>
        </w:tc>
        <w:tc>
          <w:tcPr>
            <w:tcW w:w="742" w:type="dxa"/>
            <w:vAlign w:val="center"/>
          </w:tcPr>
          <w:p w14:paraId="5A6A8540" w14:textId="77777777" w:rsidR="00F50CF8" w:rsidRDefault="00000000">
            <w:pPr>
              <w:pStyle w:val="TableParagraph"/>
              <w:spacing w:before="163" w:line="360" w:lineRule="auto"/>
              <w:ind w:left="100"/>
              <w:jc w:val="center"/>
              <w:rPr>
                <w:rFonts w:ascii="仿宋" w:eastAsia="仿宋" w:hAnsi="仿宋" w:cs="仿宋" w:hint="eastAsia"/>
                <w:color w:val="auto"/>
                <w:sz w:val="28"/>
                <w:szCs w:val="28"/>
                <w:lang w:val="en-US"/>
              </w:rPr>
            </w:pPr>
            <w:r>
              <w:rPr>
                <w:rFonts w:ascii="仿宋" w:eastAsia="仿宋" w:hAnsi="仿宋" w:cs="仿宋" w:hint="eastAsia"/>
                <w:color w:val="auto"/>
                <w:sz w:val="28"/>
                <w:szCs w:val="28"/>
                <w:lang w:val="en-US"/>
              </w:rPr>
              <w:t>4</w:t>
            </w:r>
          </w:p>
        </w:tc>
        <w:tc>
          <w:tcPr>
            <w:tcW w:w="7759" w:type="dxa"/>
            <w:vAlign w:val="center"/>
          </w:tcPr>
          <w:p w14:paraId="4386C35E" w14:textId="77777777" w:rsidR="00F50CF8" w:rsidRDefault="00000000">
            <w:pPr>
              <w:pStyle w:val="3"/>
              <w:kinsoku/>
              <w:autoSpaceDE/>
              <w:autoSpaceDN/>
              <w:adjustRightInd/>
              <w:snapToGrid/>
              <w:spacing w:before="0" w:after="0" w:line="360" w:lineRule="auto"/>
              <w:jc w:val="both"/>
              <w:textAlignment w:val="auto"/>
              <w:rPr>
                <w:rFonts w:ascii="仿宋" w:eastAsia="仿宋" w:hAnsi="仿宋" w:cs="仿宋" w:hint="eastAsia"/>
                <w:b w:val="0"/>
                <w:color w:val="auto"/>
                <w:sz w:val="28"/>
                <w:szCs w:val="28"/>
                <w:lang w:eastAsia="zh-CN"/>
              </w:rPr>
            </w:pPr>
            <w:r>
              <w:rPr>
                <w:rFonts w:ascii="仿宋" w:eastAsia="仿宋" w:hAnsi="仿宋" w:cs="仿宋" w:hint="eastAsia"/>
                <w:b w:val="0"/>
                <w:color w:val="auto"/>
                <w:sz w:val="28"/>
                <w:szCs w:val="28"/>
                <w:lang w:eastAsia="zh-CN"/>
              </w:rPr>
              <w:t>现场工作人员态度积极主动，举止、言语文明礼貌、守秩序，不发生争吵和肢体冲突。作业车辆按院方指定路线行驶、遵守院内限速、禁鸣喇叭的规定。作业人员需穿着工作服抵达作业地点。</w:t>
            </w:r>
          </w:p>
        </w:tc>
      </w:tr>
      <w:tr w:rsidR="00F50CF8" w14:paraId="5BF54010" w14:textId="77777777">
        <w:trPr>
          <w:trHeight w:val="90"/>
        </w:trPr>
        <w:tc>
          <w:tcPr>
            <w:tcW w:w="697" w:type="dxa"/>
            <w:vAlign w:val="center"/>
          </w:tcPr>
          <w:p w14:paraId="70366C5E" w14:textId="77777777" w:rsidR="00F50CF8" w:rsidRDefault="00000000">
            <w:pPr>
              <w:pStyle w:val="TableParagraph"/>
              <w:spacing w:line="360" w:lineRule="auto"/>
              <w:jc w:val="center"/>
              <w:rPr>
                <w:rFonts w:hAnsi="Times New Roman"/>
                <w:color w:val="auto"/>
                <w:kern w:val="2"/>
                <w:sz w:val="24"/>
                <w:szCs w:val="24"/>
                <w:lang w:bidi="ar-SA"/>
              </w:rPr>
            </w:pPr>
            <w:r>
              <w:rPr>
                <w:rFonts w:hint="eastAsia"/>
                <w:color w:val="auto"/>
                <w:w w:val="95"/>
                <w:sz w:val="24"/>
                <w:szCs w:val="24"/>
              </w:rPr>
              <w:t>★</w:t>
            </w:r>
          </w:p>
        </w:tc>
        <w:tc>
          <w:tcPr>
            <w:tcW w:w="742" w:type="dxa"/>
            <w:vAlign w:val="center"/>
          </w:tcPr>
          <w:p w14:paraId="72E84DED" w14:textId="77777777" w:rsidR="00F50CF8" w:rsidRDefault="00000000">
            <w:pPr>
              <w:pStyle w:val="TableParagraph"/>
              <w:spacing w:before="163" w:line="360" w:lineRule="auto"/>
              <w:ind w:left="100"/>
              <w:jc w:val="center"/>
              <w:rPr>
                <w:rFonts w:ascii="仿宋" w:eastAsia="仿宋" w:hAnsi="仿宋" w:cs="仿宋" w:hint="eastAsia"/>
                <w:color w:val="auto"/>
                <w:kern w:val="2"/>
                <w:sz w:val="28"/>
                <w:szCs w:val="28"/>
                <w:lang w:val="en-US" w:bidi="ar-SA"/>
              </w:rPr>
            </w:pPr>
            <w:r>
              <w:rPr>
                <w:rFonts w:ascii="仿宋" w:eastAsia="仿宋" w:hAnsi="仿宋" w:cs="仿宋" w:hint="eastAsia"/>
                <w:color w:val="auto"/>
                <w:sz w:val="28"/>
                <w:szCs w:val="28"/>
                <w:lang w:val="en-US"/>
              </w:rPr>
              <w:t>5</w:t>
            </w:r>
          </w:p>
        </w:tc>
        <w:tc>
          <w:tcPr>
            <w:tcW w:w="7759" w:type="dxa"/>
            <w:vAlign w:val="center"/>
          </w:tcPr>
          <w:p w14:paraId="55027FFF" w14:textId="77777777" w:rsidR="00F50CF8" w:rsidRDefault="00000000">
            <w:pPr>
              <w:pStyle w:val="3"/>
              <w:kinsoku/>
              <w:autoSpaceDE/>
              <w:autoSpaceDN/>
              <w:adjustRightInd/>
              <w:snapToGrid/>
              <w:spacing w:before="0" w:after="0" w:line="360" w:lineRule="auto"/>
              <w:jc w:val="both"/>
              <w:textAlignment w:val="auto"/>
              <w:rPr>
                <w:rFonts w:ascii="仿宋" w:eastAsia="仿宋" w:hAnsi="仿宋" w:cs="仿宋" w:hint="eastAsia"/>
                <w:b w:val="0"/>
                <w:color w:val="auto"/>
                <w:sz w:val="28"/>
                <w:szCs w:val="28"/>
                <w:lang w:eastAsia="zh-CN"/>
              </w:rPr>
            </w:pPr>
            <w:r>
              <w:rPr>
                <w:rFonts w:ascii="仿宋" w:eastAsia="仿宋" w:hAnsi="仿宋" w:cs="仿宋" w:hint="eastAsia"/>
                <w:b w:val="0"/>
                <w:color w:val="auto"/>
                <w:sz w:val="28"/>
                <w:szCs w:val="28"/>
                <w:lang w:eastAsia="zh-CN"/>
              </w:rPr>
              <w:t>本公司相关驾乘人员应符合国家相关法规。</w:t>
            </w:r>
          </w:p>
        </w:tc>
      </w:tr>
      <w:tr w:rsidR="00F50CF8" w14:paraId="5106C14A" w14:textId="77777777">
        <w:trPr>
          <w:trHeight w:val="1263"/>
        </w:trPr>
        <w:tc>
          <w:tcPr>
            <w:tcW w:w="697" w:type="dxa"/>
            <w:vAlign w:val="center"/>
          </w:tcPr>
          <w:p w14:paraId="6AA78B43" w14:textId="77777777" w:rsidR="00F50CF8" w:rsidRDefault="00000000">
            <w:pPr>
              <w:pStyle w:val="TableParagraph"/>
              <w:spacing w:line="360" w:lineRule="auto"/>
              <w:jc w:val="center"/>
              <w:rPr>
                <w:rFonts w:hint="eastAsia"/>
                <w:color w:val="auto"/>
                <w:w w:val="95"/>
                <w:sz w:val="24"/>
                <w:szCs w:val="24"/>
              </w:rPr>
            </w:pPr>
            <w:r>
              <w:rPr>
                <w:rFonts w:hint="eastAsia"/>
                <w:color w:val="auto"/>
                <w:w w:val="95"/>
                <w:sz w:val="24"/>
                <w:szCs w:val="24"/>
              </w:rPr>
              <w:t>★</w:t>
            </w:r>
          </w:p>
        </w:tc>
        <w:tc>
          <w:tcPr>
            <w:tcW w:w="742" w:type="dxa"/>
            <w:vAlign w:val="center"/>
          </w:tcPr>
          <w:p w14:paraId="3896874C" w14:textId="77777777" w:rsidR="00F50CF8" w:rsidRDefault="00000000">
            <w:pPr>
              <w:pStyle w:val="TableParagraph"/>
              <w:spacing w:before="163" w:line="360" w:lineRule="auto"/>
              <w:ind w:left="100"/>
              <w:jc w:val="center"/>
              <w:rPr>
                <w:rFonts w:ascii="仿宋" w:eastAsia="仿宋" w:hAnsi="仿宋" w:cs="仿宋" w:hint="eastAsia"/>
                <w:color w:val="auto"/>
                <w:sz w:val="28"/>
                <w:szCs w:val="28"/>
                <w:lang w:val="en-US"/>
              </w:rPr>
            </w:pPr>
            <w:r>
              <w:rPr>
                <w:rFonts w:ascii="仿宋" w:eastAsia="仿宋" w:hAnsi="仿宋" w:cs="仿宋" w:hint="eastAsia"/>
                <w:color w:val="auto"/>
                <w:sz w:val="28"/>
                <w:szCs w:val="28"/>
                <w:lang w:val="en-US"/>
              </w:rPr>
              <w:t>6</w:t>
            </w:r>
          </w:p>
        </w:tc>
        <w:tc>
          <w:tcPr>
            <w:tcW w:w="7759" w:type="dxa"/>
            <w:vAlign w:val="center"/>
          </w:tcPr>
          <w:p w14:paraId="01D12F0D" w14:textId="77777777" w:rsidR="00F50CF8" w:rsidRDefault="00000000">
            <w:pPr>
              <w:pStyle w:val="3"/>
              <w:kinsoku/>
              <w:autoSpaceDE/>
              <w:autoSpaceDN/>
              <w:adjustRightInd/>
              <w:snapToGrid/>
              <w:spacing w:before="0" w:after="0" w:line="360" w:lineRule="auto"/>
              <w:jc w:val="both"/>
              <w:textAlignment w:val="auto"/>
              <w:rPr>
                <w:rFonts w:ascii="仿宋" w:eastAsia="仿宋" w:hAnsi="仿宋" w:cs="仿宋" w:hint="eastAsia"/>
                <w:b w:val="0"/>
                <w:color w:val="auto"/>
                <w:sz w:val="28"/>
                <w:szCs w:val="28"/>
                <w:lang w:eastAsia="zh-CN"/>
              </w:rPr>
            </w:pPr>
            <w:r>
              <w:rPr>
                <w:rFonts w:ascii="仿宋" w:eastAsia="仿宋" w:hAnsi="仿宋" w:cs="仿宋" w:hint="eastAsia"/>
                <w:b w:val="0"/>
                <w:color w:val="auto"/>
                <w:sz w:val="28"/>
                <w:szCs w:val="28"/>
                <w:lang w:eastAsia="zh-CN"/>
              </w:rPr>
              <w:t>清掏及污泥处置严格按照《中华人民共和国环境保护法》、《中华人民共和国固体废物污染环境防治法》、《医院污水处理技术指南》等法律法规要求。</w:t>
            </w:r>
          </w:p>
        </w:tc>
      </w:tr>
      <w:tr w:rsidR="00F50CF8" w14:paraId="0D80DEA0" w14:textId="77777777">
        <w:trPr>
          <w:trHeight w:val="90"/>
        </w:trPr>
        <w:tc>
          <w:tcPr>
            <w:tcW w:w="697" w:type="dxa"/>
            <w:vAlign w:val="center"/>
          </w:tcPr>
          <w:p w14:paraId="0B321D3D" w14:textId="77777777" w:rsidR="00F50CF8" w:rsidRDefault="00000000">
            <w:pPr>
              <w:pStyle w:val="TableParagraph"/>
              <w:spacing w:line="360" w:lineRule="auto"/>
              <w:jc w:val="center"/>
              <w:rPr>
                <w:rFonts w:hint="eastAsia"/>
                <w:color w:val="auto"/>
                <w:w w:val="95"/>
                <w:sz w:val="24"/>
                <w:szCs w:val="24"/>
              </w:rPr>
            </w:pPr>
            <w:r>
              <w:rPr>
                <w:rFonts w:hint="eastAsia"/>
                <w:color w:val="auto"/>
                <w:w w:val="95"/>
                <w:sz w:val="24"/>
                <w:szCs w:val="24"/>
              </w:rPr>
              <w:t>★</w:t>
            </w:r>
          </w:p>
        </w:tc>
        <w:tc>
          <w:tcPr>
            <w:tcW w:w="742" w:type="dxa"/>
            <w:vAlign w:val="center"/>
          </w:tcPr>
          <w:p w14:paraId="1C98601D" w14:textId="77777777" w:rsidR="00F50CF8" w:rsidRDefault="00000000">
            <w:pPr>
              <w:pStyle w:val="TableParagraph"/>
              <w:spacing w:before="163" w:line="360" w:lineRule="auto"/>
              <w:ind w:left="100"/>
              <w:jc w:val="center"/>
              <w:rPr>
                <w:rFonts w:ascii="仿宋" w:eastAsia="仿宋" w:hAnsi="仿宋" w:cs="仿宋" w:hint="eastAsia"/>
                <w:color w:val="auto"/>
                <w:sz w:val="28"/>
                <w:szCs w:val="28"/>
                <w:lang w:val="en-US"/>
              </w:rPr>
            </w:pPr>
            <w:r>
              <w:rPr>
                <w:rFonts w:ascii="仿宋" w:eastAsia="仿宋" w:hAnsi="仿宋" w:cs="仿宋" w:hint="eastAsia"/>
                <w:color w:val="auto"/>
                <w:sz w:val="28"/>
                <w:szCs w:val="28"/>
                <w:lang w:val="en-US"/>
              </w:rPr>
              <w:t>7</w:t>
            </w:r>
          </w:p>
        </w:tc>
        <w:tc>
          <w:tcPr>
            <w:tcW w:w="7759" w:type="dxa"/>
            <w:vAlign w:val="center"/>
          </w:tcPr>
          <w:p w14:paraId="1CABFFCB" w14:textId="77777777" w:rsidR="00F50CF8" w:rsidRDefault="00000000">
            <w:pPr>
              <w:kinsoku/>
              <w:autoSpaceDE/>
              <w:autoSpaceDN/>
              <w:spacing w:line="360" w:lineRule="auto"/>
              <w:jc w:val="both"/>
              <w:textAlignment w:val="auto"/>
              <w:rPr>
                <w:rFonts w:ascii="仿宋" w:eastAsia="仿宋" w:hAnsi="仿宋" w:cs="仿宋" w:hint="eastAsia"/>
                <w:color w:val="auto"/>
                <w:sz w:val="28"/>
                <w:szCs w:val="28"/>
                <w:lang w:eastAsia="zh-CN"/>
              </w:rPr>
            </w:pPr>
            <w:r>
              <w:rPr>
                <w:rFonts w:ascii="仿宋" w:eastAsia="仿宋" w:hAnsi="仿宋" w:cs="仿宋" w:hint="eastAsia"/>
                <w:color w:val="auto"/>
                <w:sz w:val="28"/>
                <w:szCs w:val="28"/>
                <w:lang w:eastAsia="zh-CN"/>
              </w:rPr>
              <w:t>验收标准为：1.悬浮物等检测正常，浅水泵等设备运转正常；2.达到乙方所在地环保局要求；3.提供第三方出具符合国家要求的污泥清掏报告（《污泥清掏报告》，所产生系列费用，由</w:t>
            </w:r>
            <w:r>
              <w:rPr>
                <w:rFonts w:ascii="仿宋" w:eastAsia="仿宋" w:hAnsi="仿宋" w:cs="仿宋" w:hint="eastAsia"/>
                <w:color w:val="auto"/>
                <w:sz w:val="28"/>
                <w:szCs w:val="28"/>
                <w:lang w:eastAsia="zh-CN"/>
              </w:rPr>
              <w:lastRenderedPageBreak/>
              <w:t>乙方承担。如乙方一个月内出现特殊情况，如污水处理池检测不达标等，乙方需在5小时内无偿为甲方污水处理池提供清掏及消毒运输服务，并提供权威机构出具的检测报告。</w:t>
            </w:r>
          </w:p>
        </w:tc>
      </w:tr>
      <w:tr w:rsidR="00F50CF8" w14:paraId="54634B90" w14:textId="77777777">
        <w:trPr>
          <w:trHeight w:val="290"/>
        </w:trPr>
        <w:tc>
          <w:tcPr>
            <w:tcW w:w="697" w:type="dxa"/>
          </w:tcPr>
          <w:p w14:paraId="23E9455E" w14:textId="77777777" w:rsidR="00F50CF8" w:rsidRDefault="00000000">
            <w:pPr>
              <w:pStyle w:val="TableParagraph"/>
              <w:spacing w:before="60" w:line="360" w:lineRule="auto"/>
              <w:ind w:left="100"/>
              <w:rPr>
                <w:rFonts w:hint="eastAsia"/>
                <w:sz w:val="24"/>
                <w:szCs w:val="24"/>
                <w:lang w:bidi="ar-SA"/>
              </w:rPr>
            </w:pPr>
            <w:r>
              <w:rPr>
                <w:rFonts w:hint="eastAsia"/>
                <w:sz w:val="24"/>
                <w:szCs w:val="24"/>
                <w:lang w:bidi="ar-SA"/>
              </w:rPr>
              <w:lastRenderedPageBreak/>
              <w:t>说明</w:t>
            </w:r>
          </w:p>
        </w:tc>
        <w:tc>
          <w:tcPr>
            <w:tcW w:w="8501" w:type="dxa"/>
            <w:gridSpan w:val="2"/>
          </w:tcPr>
          <w:p w14:paraId="4716E530" w14:textId="77777777" w:rsidR="00F50CF8" w:rsidRDefault="00000000">
            <w:pPr>
              <w:pStyle w:val="TableParagraph"/>
              <w:spacing w:before="60" w:line="360" w:lineRule="auto"/>
              <w:ind w:left="100"/>
              <w:rPr>
                <w:rFonts w:hint="eastAsia"/>
                <w:sz w:val="24"/>
                <w:szCs w:val="24"/>
                <w:lang w:bidi="ar-SA"/>
              </w:rPr>
            </w:pPr>
            <w:r>
              <w:rPr>
                <w:rFonts w:hint="eastAsia"/>
                <w:sz w:val="24"/>
                <w:szCs w:val="24"/>
                <w:lang w:bidi="ar-SA"/>
              </w:rPr>
              <w:t>打</w:t>
            </w:r>
            <w:r>
              <w:rPr>
                <w:rFonts w:hint="eastAsia"/>
                <w:w w:val="95"/>
                <w:sz w:val="24"/>
                <w:szCs w:val="24"/>
                <w:lang w:bidi="ar-SA"/>
              </w:rPr>
              <w:t>“★”</w:t>
            </w:r>
            <w:r>
              <w:rPr>
                <w:rFonts w:hint="eastAsia"/>
                <w:sz w:val="24"/>
                <w:szCs w:val="24"/>
                <w:lang w:bidi="ar-SA"/>
              </w:rPr>
              <w:t>号条款为实质性条款，若有任何一条负偏离或不满足则导致</w:t>
            </w:r>
            <w:r>
              <w:rPr>
                <w:rFonts w:hint="eastAsia"/>
                <w:sz w:val="24"/>
                <w:szCs w:val="24"/>
                <w:lang w:val="en-US" w:bidi="ar-SA"/>
              </w:rPr>
              <w:t>响应</w:t>
            </w:r>
            <w:r>
              <w:rPr>
                <w:rFonts w:hint="eastAsia"/>
                <w:sz w:val="24"/>
                <w:szCs w:val="24"/>
                <w:lang w:bidi="ar-SA"/>
              </w:rPr>
              <w:t>无效；</w:t>
            </w:r>
          </w:p>
        </w:tc>
      </w:tr>
    </w:tbl>
    <w:p w14:paraId="0056A716" w14:textId="77777777" w:rsidR="00F50CF8" w:rsidRDefault="00F50CF8">
      <w:pPr>
        <w:spacing w:before="84" w:line="360" w:lineRule="auto"/>
        <w:rPr>
          <w:rFonts w:ascii="黑体" w:eastAsia="黑体" w:hAnsi="宋体" w:cs="黑体" w:hint="eastAsia"/>
          <w:b/>
          <w:bCs/>
          <w:spacing w:val="11"/>
          <w:sz w:val="32"/>
          <w:szCs w:val="32"/>
          <w:lang w:eastAsia="zh-CN" w:bidi="ar"/>
        </w:rPr>
      </w:pPr>
    </w:p>
    <w:p w14:paraId="1754AD51" w14:textId="77777777" w:rsidR="00F50CF8" w:rsidRDefault="00F50CF8">
      <w:pPr>
        <w:spacing w:before="84" w:line="360" w:lineRule="auto"/>
        <w:rPr>
          <w:rFonts w:ascii="黑体" w:eastAsia="黑体" w:hAnsi="宋体" w:cs="黑体" w:hint="eastAsia"/>
          <w:b/>
          <w:bCs/>
          <w:spacing w:val="11"/>
          <w:sz w:val="32"/>
          <w:szCs w:val="32"/>
          <w:highlight w:val="green"/>
          <w:lang w:eastAsia="zh-CN" w:bidi="ar"/>
        </w:rPr>
      </w:pPr>
    </w:p>
    <w:p w14:paraId="2689CA5B" w14:textId="77777777" w:rsidR="00F50CF8" w:rsidRDefault="00F50CF8">
      <w:pPr>
        <w:spacing w:before="84" w:line="360" w:lineRule="auto"/>
        <w:rPr>
          <w:rFonts w:ascii="黑体" w:eastAsia="黑体" w:hAnsi="宋体" w:cs="黑体" w:hint="eastAsia"/>
          <w:b/>
          <w:bCs/>
          <w:spacing w:val="11"/>
          <w:sz w:val="32"/>
          <w:szCs w:val="32"/>
          <w:highlight w:val="green"/>
          <w:lang w:eastAsia="zh-CN" w:bidi="ar"/>
        </w:rPr>
      </w:pPr>
    </w:p>
    <w:p w14:paraId="0F24C34F" w14:textId="77777777" w:rsidR="00F50CF8" w:rsidRDefault="00F50CF8">
      <w:pPr>
        <w:spacing w:before="84" w:line="360" w:lineRule="auto"/>
        <w:rPr>
          <w:rFonts w:ascii="黑体" w:eastAsia="黑体" w:hAnsi="宋体" w:cs="黑体" w:hint="eastAsia"/>
          <w:b/>
          <w:bCs/>
          <w:spacing w:val="11"/>
          <w:sz w:val="32"/>
          <w:szCs w:val="32"/>
          <w:highlight w:val="green"/>
          <w:lang w:eastAsia="zh-CN" w:bidi="ar"/>
        </w:rPr>
      </w:pPr>
    </w:p>
    <w:p w14:paraId="106566DF" w14:textId="77777777" w:rsidR="00F50CF8" w:rsidRDefault="00F50CF8">
      <w:pPr>
        <w:spacing w:before="84" w:line="360" w:lineRule="auto"/>
        <w:rPr>
          <w:rFonts w:ascii="黑体" w:eastAsia="黑体" w:hAnsi="宋体" w:cs="黑体" w:hint="eastAsia"/>
          <w:b/>
          <w:bCs/>
          <w:spacing w:val="11"/>
          <w:sz w:val="32"/>
          <w:szCs w:val="32"/>
          <w:highlight w:val="green"/>
          <w:lang w:eastAsia="zh-CN" w:bidi="ar"/>
        </w:rPr>
      </w:pPr>
    </w:p>
    <w:p w14:paraId="1D284331" w14:textId="77777777" w:rsidR="00F50CF8" w:rsidRDefault="00F50CF8">
      <w:pPr>
        <w:spacing w:before="84" w:line="360" w:lineRule="auto"/>
        <w:rPr>
          <w:rFonts w:ascii="黑体" w:eastAsia="黑体" w:hAnsi="宋体" w:cs="黑体" w:hint="eastAsia"/>
          <w:b/>
          <w:bCs/>
          <w:spacing w:val="11"/>
          <w:sz w:val="32"/>
          <w:szCs w:val="32"/>
          <w:highlight w:val="green"/>
          <w:lang w:eastAsia="zh-CN" w:bidi="ar"/>
        </w:rPr>
      </w:pPr>
    </w:p>
    <w:p w14:paraId="2CA681E6" w14:textId="77777777" w:rsidR="00F50CF8" w:rsidRDefault="00F50CF8">
      <w:pPr>
        <w:spacing w:before="84" w:line="360" w:lineRule="auto"/>
        <w:rPr>
          <w:rFonts w:ascii="黑体" w:eastAsia="黑体" w:hAnsi="宋体" w:cs="黑体" w:hint="eastAsia"/>
          <w:b/>
          <w:bCs/>
          <w:spacing w:val="11"/>
          <w:sz w:val="32"/>
          <w:szCs w:val="32"/>
          <w:highlight w:val="green"/>
          <w:lang w:eastAsia="zh-CN" w:bidi="ar"/>
        </w:rPr>
      </w:pPr>
    </w:p>
    <w:p w14:paraId="0AD218E5" w14:textId="77777777" w:rsidR="00F50CF8" w:rsidRDefault="00F50CF8">
      <w:pPr>
        <w:spacing w:before="84" w:line="360" w:lineRule="auto"/>
        <w:rPr>
          <w:rFonts w:ascii="黑体" w:eastAsia="黑体" w:hAnsi="宋体" w:cs="黑体" w:hint="eastAsia"/>
          <w:b/>
          <w:bCs/>
          <w:spacing w:val="11"/>
          <w:sz w:val="32"/>
          <w:szCs w:val="32"/>
          <w:highlight w:val="green"/>
          <w:lang w:eastAsia="zh-CN" w:bidi="ar"/>
        </w:rPr>
      </w:pPr>
    </w:p>
    <w:p w14:paraId="3911AF7B" w14:textId="77777777" w:rsidR="00F50CF8" w:rsidRDefault="00F50CF8">
      <w:pPr>
        <w:spacing w:before="84" w:line="360" w:lineRule="auto"/>
        <w:rPr>
          <w:rFonts w:ascii="黑体" w:eastAsia="黑体" w:hAnsi="宋体" w:cs="黑体" w:hint="eastAsia"/>
          <w:b/>
          <w:bCs/>
          <w:spacing w:val="11"/>
          <w:sz w:val="32"/>
          <w:szCs w:val="32"/>
          <w:highlight w:val="green"/>
          <w:lang w:eastAsia="zh-CN" w:bidi="ar"/>
        </w:rPr>
      </w:pPr>
    </w:p>
    <w:p w14:paraId="7685D48D" w14:textId="77777777" w:rsidR="00F50CF8" w:rsidRDefault="00F50CF8">
      <w:pPr>
        <w:spacing w:before="84" w:line="360" w:lineRule="auto"/>
        <w:rPr>
          <w:rFonts w:ascii="黑体" w:eastAsia="黑体" w:hAnsi="宋体" w:cs="黑体" w:hint="eastAsia"/>
          <w:b/>
          <w:bCs/>
          <w:spacing w:val="11"/>
          <w:sz w:val="32"/>
          <w:szCs w:val="32"/>
          <w:highlight w:val="green"/>
          <w:lang w:eastAsia="zh-CN" w:bidi="ar"/>
        </w:rPr>
      </w:pPr>
    </w:p>
    <w:p w14:paraId="07382162" w14:textId="77777777" w:rsidR="00F50CF8" w:rsidRDefault="00F50CF8">
      <w:pPr>
        <w:spacing w:before="84" w:line="360" w:lineRule="auto"/>
        <w:rPr>
          <w:rFonts w:ascii="黑体" w:eastAsia="黑体" w:hAnsi="宋体" w:cs="黑体" w:hint="eastAsia"/>
          <w:b/>
          <w:bCs/>
          <w:spacing w:val="11"/>
          <w:sz w:val="32"/>
          <w:szCs w:val="32"/>
          <w:highlight w:val="green"/>
          <w:lang w:eastAsia="zh-CN" w:bidi="ar"/>
        </w:rPr>
      </w:pPr>
    </w:p>
    <w:p w14:paraId="0F655F55" w14:textId="77777777" w:rsidR="00F50CF8" w:rsidRDefault="00F50CF8">
      <w:pPr>
        <w:spacing w:before="84" w:line="360" w:lineRule="auto"/>
        <w:rPr>
          <w:rFonts w:ascii="黑体" w:eastAsia="黑体" w:hAnsi="宋体" w:cs="黑体" w:hint="eastAsia"/>
          <w:b/>
          <w:bCs/>
          <w:spacing w:val="11"/>
          <w:sz w:val="32"/>
          <w:szCs w:val="32"/>
          <w:highlight w:val="green"/>
          <w:lang w:eastAsia="zh-CN" w:bidi="ar"/>
        </w:rPr>
      </w:pPr>
    </w:p>
    <w:p w14:paraId="3F06F23B" w14:textId="77777777" w:rsidR="00F50CF8" w:rsidRDefault="00F50CF8">
      <w:pPr>
        <w:spacing w:before="84" w:line="360" w:lineRule="auto"/>
        <w:rPr>
          <w:rFonts w:ascii="黑体" w:eastAsia="黑体" w:hAnsi="宋体" w:cs="黑体" w:hint="eastAsia"/>
          <w:b/>
          <w:bCs/>
          <w:spacing w:val="11"/>
          <w:sz w:val="32"/>
          <w:szCs w:val="32"/>
          <w:highlight w:val="green"/>
          <w:lang w:eastAsia="zh-CN" w:bidi="ar"/>
        </w:rPr>
      </w:pPr>
    </w:p>
    <w:p w14:paraId="08879DAD" w14:textId="77777777" w:rsidR="00F50CF8" w:rsidRDefault="00F50CF8">
      <w:pPr>
        <w:spacing w:before="84" w:line="360" w:lineRule="auto"/>
        <w:rPr>
          <w:rFonts w:ascii="黑体" w:eastAsia="黑体" w:hAnsi="宋体" w:cs="黑体" w:hint="eastAsia"/>
          <w:b/>
          <w:bCs/>
          <w:spacing w:val="11"/>
          <w:sz w:val="32"/>
          <w:szCs w:val="32"/>
          <w:highlight w:val="green"/>
          <w:lang w:eastAsia="zh-CN" w:bidi="ar"/>
        </w:rPr>
      </w:pPr>
    </w:p>
    <w:p w14:paraId="55B899F6" w14:textId="77777777" w:rsidR="00F50CF8" w:rsidRDefault="00F50CF8">
      <w:pPr>
        <w:spacing w:before="84" w:line="360" w:lineRule="auto"/>
        <w:rPr>
          <w:rFonts w:ascii="黑体" w:eastAsia="黑体" w:hAnsi="宋体" w:cs="黑体" w:hint="eastAsia"/>
          <w:b/>
          <w:bCs/>
          <w:spacing w:val="11"/>
          <w:sz w:val="32"/>
          <w:szCs w:val="32"/>
          <w:highlight w:val="green"/>
          <w:lang w:eastAsia="zh-CN" w:bidi="ar"/>
        </w:rPr>
      </w:pPr>
    </w:p>
    <w:p w14:paraId="25F76157" w14:textId="77777777" w:rsidR="00F50CF8" w:rsidRDefault="00F50CF8">
      <w:pPr>
        <w:spacing w:before="84" w:line="360" w:lineRule="auto"/>
        <w:rPr>
          <w:rFonts w:ascii="黑体" w:eastAsia="黑体" w:hAnsi="宋体" w:cs="黑体" w:hint="eastAsia"/>
          <w:b/>
          <w:bCs/>
          <w:spacing w:val="11"/>
          <w:sz w:val="32"/>
          <w:szCs w:val="32"/>
          <w:highlight w:val="green"/>
          <w:lang w:eastAsia="zh-CN" w:bidi="ar"/>
        </w:rPr>
      </w:pPr>
    </w:p>
    <w:p w14:paraId="1E5DFA75" w14:textId="77777777" w:rsidR="00F50CF8" w:rsidRDefault="00F50CF8">
      <w:pPr>
        <w:spacing w:before="84" w:line="360" w:lineRule="auto"/>
        <w:rPr>
          <w:rFonts w:ascii="黑体" w:eastAsia="黑体" w:hAnsi="宋体" w:cs="黑体" w:hint="eastAsia"/>
          <w:b/>
          <w:bCs/>
          <w:spacing w:val="11"/>
          <w:sz w:val="32"/>
          <w:szCs w:val="32"/>
          <w:highlight w:val="green"/>
          <w:lang w:eastAsia="zh-CN" w:bidi="ar"/>
        </w:rPr>
      </w:pPr>
    </w:p>
    <w:p w14:paraId="165E28A8" w14:textId="77777777" w:rsidR="00F50CF8" w:rsidRDefault="00000000">
      <w:pPr>
        <w:spacing w:before="84" w:line="360" w:lineRule="auto"/>
        <w:rPr>
          <w:rFonts w:ascii="宋体" w:eastAsia="宋体" w:hAnsi="宋体" w:cs="宋体" w:hint="eastAsia"/>
          <w:sz w:val="24"/>
          <w:szCs w:val="24"/>
          <w:lang w:eastAsia="zh-CN"/>
        </w:rPr>
      </w:pPr>
      <w:r>
        <w:rPr>
          <w:rFonts w:ascii="黑体" w:eastAsia="黑体" w:hAnsi="宋体" w:cs="黑体" w:hint="eastAsia"/>
          <w:b/>
          <w:bCs/>
          <w:spacing w:val="11"/>
          <w:sz w:val="32"/>
          <w:szCs w:val="32"/>
          <w:lang w:eastAsia="zh-CN" w:bidi="ar"/>
        </w:rPr>
        <w:lastRenderedPageBreak/>
        <w:t>附件2:</w:t>
      </w:r>
    </w:p>
    <w:tbl>
      <w:tblPr>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41"/>
        <w:gridCol w:w="1141"/>
        <w:gridCol w:w="7586"/>
      </w:tblGrid>
      <w:tr w:rsidR="00F50CF8" w14:paraId="20F021B1" w14:textId="77777777">
        <w:trPr>
          <w:trHeight w:val="1012"/>
          <w:tblHeader/>
        </w:trPr>
        <w:tc>
          <w:tcPr>
            <w:tcW w:w="2282" w:type="dxa"/>
            <w:gridSpan w:val="2"/>
            <w:tcMar>
              <w:top w:w="120" w:type="dxa"/>
              <w:left w:w="120" w:type="dxa"/>
              <w:bottom w:w="120" w:type="dxa"/>
              <w:right w:w="120" w:type="dxa"/>
            </w:tcMar>
            <w:vAlign w:val="center"/>
          </w:tcPr>
          <w:p w14:paraId="354A79D1" w14:textId="77777777" w:rsidR="00F50CF8" w:rsidRDefault="00000000">
            <w:pPr>
              <w:spacing w:line="360" w:lineRule="auto"/>
              <w:jc w:val="center"/>
              <w:rPr>
                <w:rFonts w:ascii="宋体" w:eastAsia="宋体" w:hAnsi="宋体" w:cs="宋体" w:hint="eastAsia"/>
                <w:b/>
                <w:bCs/>
              </w:rPr>
            </w:pPr>
            <w:r>
              <w:rPr>
                <w:rFonts w:ascii="宋体" w:eastAsia="宋体" w:hAnsi="宋体" w:cs="宋体" w:hint="eastAsia"/>
                <w:b/>
                <w:bCs/>
                <w:lang w:eastAsia="zh-CN" w:bidi="ar"/>
              </w:rPr>
              <w:t>评审因素</w:t>
            </w:r>
          </w:p>
        </w:tc>
        <w:tc>
          <w:tcPr>
            <w:tcW w:w="7588" w:type="dxa"/>
            <w:tcMar>
              <w:top w:w="120" w:type="dxa"/>
              <w:left w:w="120" w:type="dxa"/>
              <w:bottom w:w="120" w:type="dxa"/>
              <w:right w:w="120" w:type="dxa"/>
            </w:tcMar>
            <w:vAlign w:val="center"/>
          </w:tcPr>
          <w:p w14:paraId="05301707" w14:textId="77777777" w:rsidR="00F50CF8" w:rsidRDefault="00000000">
            <w:pPr>
              <w:spacing w:line="360" w:lineRule="auto"/>
              <w:jc w:val="center"/>
              <w:rPr>
                <w:rFonts w:ascii="宋体" w:eastAsia="宋体" w:hAnsi="宋体" w:cs="宋体" w:hint="eastAsia"/>
                <w:b/>
                <w:bCs/>
              </w:rPr>
            </w:pPr>
            <w:r>
              <w:rPr>
                <w:rFonts w:ascii="宋体" w:eastAsia="宋体" w:hAnsi="宋体" w:cs="宋体" w:hint="eastAsia"/>
                <w:b/>
                <w:bCs/>
                <w:lang w:eastAsia="zh-CN" w:bidi="ar"/>
              </w:rPr>
              <w:t>详细评分标准</w:t>
            </w:r>
          </w:p>
        </w:tc>
      </w:tr>
      <w:tr w:rsidR="00F50CF8" w14:paraId="7D6FE74E" w14:textId="77777777">
        <w:trPr>
          <w:trHeight w:val="1223"/>
        </w:trPr>
        <w:tc>
          <w:tcPr>
            <w:tcW w:w="2282" w:type="dxa"/>
            <w:gridSpan w:val="2"/>
            <w:tcMar>
              <w:top w:w="120" w:type="dxa"/>
              <w:left w:w="120" w:type="dxa"/>
              <w:bottom w:w="120" w:type="dxa"/>
              <w:right w:w="120" w:type="dxa"/>
            </w:tcMar>
            <w:vAlign w:val="center"/>
          </w:tcPr>
          <w:p w14:paraId="374934FB" w14:textId="77777777" w:rsidR="00F50CF8" w:rsidRDefault="00000000">
            <w:pPr>
              <w:spacing w:line="360" w:lineRule="auto"/>
              <w:rPr>
                <w:rFonts w:ascii="宋体" w:eastAsia="宋体" w:hAnsi="宋体" w:cs="宋体" w:hint="eastAsia"/>
                <w:b/>
                <w:bCs/>
                <w:lang w:eastAsia="zh-CN" w:bidi="ar"/>
              </w:rPr>
            </w:pPr>
            <w:r>
              <w:rPr>
                <w:rFonts w:ascii="宋体" w:eastAsia="宋体" w:hAnsi="宋体" w:cs="宋体" w:hint="eastAsia"/>
                <w:b/>
                <w:bCs/>
                <w:lang w:eastAsia="zh-CN" w:bidi="ar"/>
              </w:rPr>
              <w:t>分值构成</w:t>
            </w:r>
          </w:p>
        </w:tc>
        <w:tc>
          <w:tcPr>
            <w:tcW w:w="7588" w:type="dxa"/>
            <w:tcMar>
              <w:top w:w="120" w:type="dxa"/>
              <w:left w:w="120" w:type="dxa"/>
              <w:bottom w:w="120" w:type="dxa"/>
              <w:right w:w="120" w:type="dxa"/>
            </w:tcMar>
            <w:vAlign w:val="center"/>
          </w:tcPr>
          <w:p w14:paraId="0E824512" w14:textId="77777777" w:rsidR="00F50CF8" w:rsidRDefault="00000000">
            <w:pPr>
              <w:spacing w:line="360" w:lineRule="auto"/>
              <w:jc w:val="both"/>
              <w:rPr>
                <w:rFonts w:ascii="宋体" w:eastAsia="宋体" w:hAnsi="宋体" w:cs="宋体" w:hint="eastAsia"/>
                <w:lang w:eastAsia="zh-CN" w:bidi="ar"/>
              </w:rPr>
            </w:pPr>
            <w:r>
              <w:rPr>
                <w:rFonts w:ascii="宋体" w:eastAsia="宋体" w:hAnsi="宋体" w:cs="宋体" w:hint="eastAsia"/>
                <w:lang w:eastAsia="zh-CN" w:bidi="ar"/>
              </w:rPr>
              <w:t>报价得分20分</w:t>
            </w:r>
          </w:p>
          <w:p w14:paraId="36A08CBF" w14:textId="77777777" w:rsidR="00F50CF8" w:rsidRDefault="00000000">
            <w:pPr>
              <w:spacing w:line="360" w:lineRule="auto"/>
              <w:jc w:val="both"/>
              <w:rPr>
                <w:rFonts w:ascii="宋体" w:eastAsia="宋体" w:hAnsi="宋体" w:cs="宋体" w:hint="eastAsia"/>
                <w:lang w:eastAsia="zh-CN" w:bidi="ar"/>
              </w:rPr>
            </w:pPr>
            <w:r>
              <w:rPr>
                <w:rFonts w:ascii="宋体" w:eastAsia="宋体" w:hAnsi="宋体" w:cs="宋体" w:hint="eastAsia"/>
                <w:lang w:eastAsia="zh-CN" w:bidi="ar"/>
              </w:rPr>
              <w:t>商务部分10分</w:t>
            </w:r>
          </w:p>
          <w:p w14:paraId="4844409F" w14:textId="77777777" w:rsidR="00F50CF8" w:rsidRDefault="00000000">
            <w:pPr>
              <w:spacing w:line="360" w:lineRule="auto"/>
              <w:jc w:val="both"/>
              <w:rPr>
                <w:rFonts w:ascii="仿宋" w:eastAsia="仿宋" w:hAnsi="仿宋" w:cs="仿宋" w:hint="eastAsia"/>
                <w:sz w:val="30"/>
                <w:szCs w:val="30"/>
                <w:lang w:eastAsia="zh-CN"/>
              </w:rPr>
            </w:pPr>
            <w:r>
              <w:rPr>
                <w:rFonts w:ascii="宋体" w:eastAsia="宋体" w:hAnsi="宋体" w:cs="宋体" w:hint="eastAsia"/>
                <w:lang w:eastAsia="zh-CN" w:bidi="ar"/>
              </w:rPr>
              <w:t>技术部分70分</w:t>
            </w:r>
          </w:p>
        </w:tc>
      </w:tr>
      <w:tr w:rsidR="00F50CF8" w14:paraId="31546836" w14:textId="77777777">
        <w:trPr>
          <w:trHeight w:val="1341"/>
        </w:trPr>
        <w:tc>
          <w:tcPr>
            <w:tcW w:w="1141" w:type="dxa"/>
            <w:tcMar>
              <w:top w:w="120" w:type="dxa"/>
              <w:left w:w="120" w:type="dxa"/>
              <w:bottom w:w="120" w:type="dxa"/>
              <w:right w:w="120" w:type="dxa"/>
            </w:tcMar>
            <w:vAlign w:val="center"/>
          </w:tcPr>
          <w:p w14:paraId="4909897B" w14:textId="77777777" w:rsidR="00F50CF8" w:rsidRDefault="00000000">
            <w:pPr>
              <w:spacing w:line="360" w:lineRule="auto"/>
              <w:rPr>
                <w:rFonts w:ascii="宋体" w:eastAsia="宋体" w:hAnsi="宋体" w:cs="宋体" w:hint="eastAsia"/>
                <w:b/>
                <w:bCs/>
                <w:lang w:eastAsia="zh-CN" w:bidi="ar"/>
              </w:rPr>
            </w:pPr>
            <w:r>
              <w:rPr>
                <w:rFonts w:ascii="宋体" w:eastAsia="宋体" w:hAnsi="宋体" w:cs="宋体" w:hint="eastAsia"/>
                <w:b/>
                <w:bCs/>
                <w:lang w:eastAsia="zh-CN" w:bidi="ar"/>
              </w:rPr>
              <w:t>投标报价</w:t>
            </w:r>
          </w:p>
        </w:tc>
        <w:tc>
          <w:tcPr>
            <w:tcW w:w="1141" w:type="dxa"/>
            <w:tcMar>
              <w:top w:w="120" w:type="dxa"/>
              <w:left w:w="120" w:type="dxa"/>
              <w:bottom w:w="120" w:type="dxa"/>
              <w:right w:w="120" w:type="dxa"/>
            </w:tcMar>
            <w:vAlign w:val="center"/>
          </w:tcPr>
          <w:p w14:paraId="0DEC0E20" w14:textId="77777777" w:rsidR="00F50CF8" w:rsidRDefault="00000000">
            <w:pPr>
              <w:spacing w:line="360" w:lineRule="auto"/>
              <w:rPr>
                <w:rFonts w:ascii="宋体" w:eastAsia="宋体" w:hAnsi="宋体" w:cs="宋体" w:hint="eastAsia"/>
                <w:b/>
                <w:bCs/>
                <w:highlight w:val="green"/>
              </w:rPr>
            </w:pPr>
            <w:r>
              <w:rPr>
                <w:rFonts w:ascii="宋体" w:eastAsia="宋体" w:hAnsi="宋体" w:cs="宋体" w:hint="eastAsia"/>
                <w:b/>
                <w:bCs/>
                <w:highlight w:val="green"/>
                <w:lang w:eastAsia="zh-CN" w:bidi="ar"/>
              </w:rPr>
              <w:t>投标报价（20分）</w:t>
            </w:r>
          </w:p>
        </w:tc>
        <w:tc>
          <w:tcPr>
            <w:tcW w:w="7588" w:type="dxa"/>
            <w:tcMar>
              <w:top w:w="120" w:type="dxa"/>
              <w:left w:w="120" w:type="dxa"/>
              <w:bottom w:w="120" w:type="dxa"/>
              <w:right w:w="120" w:type="dxa"/>
            </w:tcMar>
            <w:vAlign w:val="center"/>
          </w:tcPr>
          <w:p w14:paraId="33E69E51" w14:textId="77777777" w:rsidR="00F50CF8" w:rsidRDefault="00000000">
            <w:pPr>
              <w:spacing w:line="360" w:lineRule="auto"/>
              <w:jc w:val="both"/>
              <w:rPr>
                <w:rFonts w:ascii="宋体" w:eastAsia="宋体" w:hAnsi="宋体" w:cs="宋体" w:hint="eastAsia"/>
                <w:highlight w:val="green"/>
                <w:lang w:eastAsia="zh-CN"/>
              </w:rPr>
            </w:pPr>
            <w:r>
              <w:rPr>
                <w:rFonts w:ascii="宋体" w:eastAsia="宋体" w:hAnsi="宋体" w:cs="宋体" w:hint="eastAsia"/>
                <w:highlight w:val="green"/>
                <w:lang w:eastAsia="zh-CN" w:bidi="ar"/>
              </w:rPr>
              <w:t>投标报价得分=(评标基准价/投标报价)×价格分值【注：满足招标文件要求且投标价格最低的投标报价为评标基准价。最低报价不是中标的唯一依据。</w:t>
            </w:r>
          </w:p>
        </w:tc>
      </w:tr>
      <w:tr w:rsidR="00F50CF8" w14:paraId="67F70AC8" w14:textId="77777777">
        <w:trPr>
          <w:trHeight w:val="2173"/>
        </w:trPr>
        <w:tc>
          <w:tcPr>
            <w:tcW w:w="1141" w:type="dxa"/>
            <w:vMerge w:val="restart"/>
            <w:tcMar>
              <w:top w:w="120" w:type="dxa"/>
              <w:left w:w="120" w:type="dxa"/>
              <w:bottom w:w="120" w:type="dxa"/>
              <w:right w:w="120" w:type="dxa"/>
            </w:tcMar>
            <w:vAlign w:val="center"/>
          </w:tcPr>
          <w:p w14:paraId="0E2EB0D8" w14:textId="77777777" w:rsidR="00F50CF8" w:rsidRDefault="00000000">
            <w:pPr>
              <w:spacing w:line="360" w:lineRule="auto"/>
              <w:rPr>
                <w:rFonts w:ascii="宋体" w:eastAsia="宋体" w:hAnsi="宋体" w:cs="宋体" w:hint="eastAsia"/>
                <w:b/>
                <w:bCs/>
                <w:lang w:eastAsia="zh-CN"/>
              </w:rPr>
            </w:pPr>
            <w:r>
              <w:rPr>
                <w:rFonts w:ascii="宋体" w:eastAsia="宋体" w:hAnsi="宋体" w:cs="宋体" w:hint="eastAsia"/>
                <w:b/>
                <w:bCs/>
                <w:lang w:eastAsia="zh-CN"/>
              </w:rPr>
              <w:t>技术部分</w:t>
            </w:r>
          </w:p>
        </w:tc>
        <w:tc>
          <w:tcPr>
            <w:tcW w:w="1141" w:type="dxa"/>
            <w:tcMar>
              <w:top w:w="120" w:type="dxa"/>
              <w:left w:w="120" w:type="dxa"/>
              <w:bottom w:w="120" w:type="dxa"/>
              <w:right w:w="120" w:type="dxa"/>
            </w:tcMar>
            <w:vAlign w:val="center"/>
          </w:tcPr>
          <w:p w14:paraId="3042FE0D" w14:textId="77777777" w:rsidR="00F50CF8" w:rsidRDefault="00000000">
            <w:pPr>
              <w:spacing w:line="360" w:lineRule="auto"/>
              <w:rPr>
                <w:rFonts w:ascii="宋体" w:eastAsia="宋体" w:hAnsi="宋体" w:cs="宋体" w:hint="eastAsia"/>
                <w:b/>
                <w:bCs/>
                <w:lang w:eastAsia="zh-CN"/>
              </w:rPr>
            </w:pPr>
            <w:r>
              <w:rPr>
                <w:rFonts w:ascii="宋体" w:eastAsia="宋体" w:hAnsi="宋体" w:cs="宋体" w:hint="eastAsia"/>
                <w:b/>
                <w:bCs/>
                <w:lang w:eastAsia="zh-CN"/>
              </w:rPr>
              <w:t>计划安排及措施（15分）</w:t>
            </w:r>
          </w:p>
          <w:p w14:paraId="1518F950" w14:textId="77777777" w:rsidR="00F50CF8" w:rsidRDefault="00F50CF8">
            <w:pPr>
              <w:spacing w:line="360" w:lineRule="auto"/>
              <w:rPr>
                <w:rFonts w:ascii="宋体" w:eastAsia="宋体" w:hAnsi="宋体" w:cs="宋体" w:hint="eastAsia"/>
                <w:b/>
                <w:bCs/>
              </w:rPr>
            </w:pPr>
          </w:p>
        </w:tc>
        <w:tc>
          <w:tcPr>
            <w:tcW w:w="7588" w:type="dxa"/>
            <w:tcMar>
              <w:top w:w="120" w:type="dxa"/>
              <w:left w:w="120" w:type="dxa"/>
              <w:bottom w:w="120" w:type="dxa"/>
              <w:right w:w="120" w:type="dxa"/>
            </w:tcMar>
            <w:vAlign w:val="center"/>
          </w:tcPr>
          <w:p w14:paraId="7A213B90" w14:textId="77777777" w:rsidR="00F50CF8" w:rsidRDefault="00000000">
            <w:pPr>
              <w:spacing w:line="360" w:lineRule="auto"/>
              <w:jc w:val="both"/>
              <w:rPr>
                <w:rFonts w:ascii="宋体" w:eastAsia="宋体" w:hAnsi="宋体" w:cs="宋体" w:hint="eastAsia"/>
                <w:lang w:eastAsia="zh-CN"/>
              </w:rPr>
            </w:pPr>
            <w:r>
              <w:rPr>
                <w:rFonts w:ascii="宋体" w:eastAsia="宋体" w:hAnsi="宋体" w:cs="宋体" w:hint="eastAsia"/>
                <w:lang w:eastAsia="zh-CN"/>
              </w:rPr>
              <w:t>包括但不限于：①项目的总体计划安排；②各子项工作的衔接；③保证工作进度措施。以上内容无缺项、无漏项得15分，每缺一项扣5分，所提供的方案中每有一处缺陷（缺陷是指：存在凭空编造、没有具体说明、内容前后不一致、前后逻辑错误、逻辑漏洞、涉及的规范及标准错误、地点区域错误、内容缺失、套用其他项目方案、科学原理错误以及不可能实现的夸大情形等情况）扣3分，扣完为止。</w:t>
            </w:r>
          </w:p>
        </w:tc>
      </w:tr>
      <w:tr w:rsidR="00F50CF8" w14:paraId="78D9E441" w14:textId="77777777">
        <w:trPr>
          <w:trHeight w:val="2560"/>
        </w:trPr>
        <w:tc>
          <w:tcPr>
            <w:tcW w:w="1141" w:type="dxa"/>
            <w:vMerge/>
            <w:tcMar>
              <w:top w:w="120" w:type="dxa"/>
              <w:left w:w="120" w:type="dxa"/>
              <w:bottom w:w="120" w:type="dxa"/>
              <w:right w:w="120" w:type="dxa"/>
            </w:tcMar>
            <w:vAlign w:val="center"/>
          </w:tcPr>
          <w:p w14:paraId="0B658415" w14:textId="77777777" w:rsidR="00F50CF8" w:rsidRDefault="00F50CF8">
            <w:pPr>
              <w:spacing w:line="360" w:lineRule="auto"/>
              <w:rPr>
                <w:rFonts w:ascii="宋体" w:eastAsia="宋体" w:hAnsi="宋体" w:cs="宋体" w:hint="eastAsia"/>
                <w:b/>
                <w:bCs/>
                <w:lang w:eastAsia="zh-CN"/>
              </w:rPr>
            </w:pPr>
          </w:p>
        </w:tc>
        <w:tc>
          <w:tcPr>
            <w:tcW w:w="1141" w:type="dxa"/>
            <w:tcMar>
              <w:top w:w="120" w:type="dxa"/>
              <w:left w:w="120" w:type="dxa"/>
              <w:bottom w:w="120" w:type="dxa"/>
              <w:right w:w="120" w:type="dxa"/>
            </w:tcMar>
            <w:vAlign w:val="center"/>
          </w:tcPr>
          <w:p w14:paraId="5088E2E8" w14:textId="77777777" w:rsidR="00F50CF8" w:rsidRDefault="00000000">
            <w:pPr>
              <w:spacing w:line="360" w:lineRule="auto"/>
              <w:rPr>
                <w:rFonts w:ascii="宋体" w:eastAsia="宋体" w:hAnsi="宋体" w:cs="宋体" w:hint="eastAsia"/>
                <w:b/>
                <w:bCs/>
                <w:lang w:eastAsia="zh-CN"/>
              </w:rPr>
            </w:pPr>
            <w:r>
              <w:rPr>
                <w:rFonts w:ascii="宋体" w:eastAsia="宋体" w:hAnsi="宋体" w:cs="宋体" w:hint="eastAsia"/>
                <w:b/>
                <w:bCs/>
                <w:lang w:eastAsia="zh-CN"/>
              </w:rPr>
              <w:t>实施方案（10分）</w:t>
            </w:r>
          </w:p>
        </w:tc>
        <w:tc>
          <w:tcPr>
            <w:tcW w:w="7588" w:type="dxa"/>
            <w:tcMar>
              <w:top w:w="120" w:type="dxa"/>
              <w:left w:w="120" w:type="dxa"/>
              <w:bottom w:w="120" w:type="dxa"/>
              <w:right w:w="120" w:type="dxa"/>
            </w:tcMar>
          </w:tcPr>
          <w:p w14:paraId="2E75D0D9" w14:textId="77777777" w:rsidR="00F50CF8" w:rsidRDefault="00000000">
            <w:pPr>
              <w:spacing w:line="360" w:lineRule="auto"/>
              <w:jc w:val="both"/>
              <w:rPr>
                <w:rFonts w:ascii="宋体" w:eastAsia="宋体" w:hAnsi="宋体" w:cs="宋体" w:hint="eastAsia"/>
                <w:lang w:eastAsia="zh-CN"/>
              </w:rPr>
            </w:pPr>
            <w:r>
              <w:rPr>
                <w:rFonts w:ascii="宋体" w:eastAsia="宋体" w:hAnsi="宋体" w:cs="宋体" w:hint="eastAsia"/>
                <w:lang w:eastAsia="zh-CN"/>
              </w:rPr>
              <w:t>结合本项目实际情况，提供南北院污泥清理、运输及处置服务项目实施方案，包括但不限于：①作业流程；②内部管理制度③监督机制；④质量控制措施⑤信息反馈渠道。以上内容无缺项、无漏项得10分，每缺一项扣2分，所提供的方案中每有一处缺陷（缺陷是指：存在凭空编造、没有具体说明、内容前后不一致、前后逻辑错误、逻辑漏洞、涉及的规范及标准错误、地点区域错误、内容缺失、套用其他项目方案、科学原理错误以及不可能实现的夸大情形等情况）的扣1分，扣完为止。</w:t>
            </w:r>
          </w:p>
        </w:tc>
      </w:tr>
      <w:tr w:rsidR="00F50CF8" w14:paraId="19B8D6B9" w14:textId="77777777">
        <w:trPr>
          <w:trHeight w:val="2560"/>
        </w:trPr>
        <w:tc>
          <w:tcPr>
            <w:tcW w:w="1141" w:type="dxa"/>
            <w:vMerge/>
            <w:tcMar>
              <w:top w:w="120" w:type="dxa"/>
              <w:left w:w="120" w:type="dxa"/>
              <w:bottom w:w="120" w:type="dxa"/>
              <w:right w:w="120" w:type="dxa"/>
            </w:tcMar>
            <w:vAlign w:val="center"/>
          </w:tcPr>
          <w:p w14:paraId="5A168022" w14:textId="77777777" w:rsidR="00F50CF8" w:rsidRDefault="00F50CF8">
            <w:pPr>
              <w:spacing w:line="360" w:lineRule="auto"/>
              <w:rPr>
                <w:rFonts w:ascii="宋体" w:eastAsia="宋体" w:hAnsi="宋体" w:cs="宋体" w:hint="eastAsia"/>
                <w:b/>
                <w:bCs/>
                <w:lang w:eastAsia="zh-CN"/>
              </w:rPr>
            </w:pPr>
          </w:p>
        </w:tc>
        <w:tc>
          <w:tcPr>
            <w:tcW w:w="1141" w:type="dxa"/>
            <w:tcMar>
              <w:top w:w="120" w:type="dxa"/>
              <w:left w:w="120" w:type="dxa"/>
              <w:bottom w:w="120" w:type="dxa"/>
              <w:right w:w="120" w:type="dxa"/>
            </w:tcMar>
            <w:vAlign w:val="center"/>
          </w:tcPr>
          <w:p w14:paraId="2C3E6F32" w14:textId="77777777" w:rsidR="00F50CF8" w:rsidRDefault="00000000">
            <w:pPr>
              <w:spacing w:line="360" w:lineRule="auto"/>
              <w:rPr>
                <w:rFonts w:ascii="宋体" w:eastAsia="宋体" w:hAnsi="宋体" w:cs="宋体" w:hint="eastAsia"/>
                <w:b/>
                <w:bCs/>
                <w:lang w:eastAsia="zh-CN" w:bidi="ar"/>
              </w:rPr>
            </w:pPr>
            <w:r>
              <w:rPr>
                <w:rFonts w:ascii="宋体" w:eastAsia="宋体" w:hAnsi="宋体" w:cs="宋体" w:hint="eastAsia"/>
                <w:b/>
                <w:bCs/>
                <w:lang w:eastAsia="zh-CN"/>
              </w:rPr>
              <w:t>人员管理方案（10分）</w:t>
            </w:r>
          </w:p>
        </w:tc>
        <w:tc>
          <w:tcPr>
            <w:tcW w:w="7588" w:type="dxa"/>
            <w:tcMar>
              <w:top w:w="120" w:type="dxa"/>
              <w:left w:w="120" w:type="dxa"/>
              <w:bottom w:w="120" w:type="dxa"/>
              <w:right w:w="120" w:type="dxa"/>
            </w:tcMar>
          </w:tcPr>
          <w:p w14:paraId="723C98A5" w14:textId="77777777" w:rsidR="00F50CF8" w:rsidRDefault="00000000">
            <w:pPr>
              <w:spacing w:line="360" w:lineRule="auto"/>
              <w:jc w:val="both"/>
              <w:rPr>
                <w:rFonts w:ascii="宋体" w:eastAsia="宋体" w:hAnsi="宋体" w:cs="宋体" w:hint="eastAsia"/>
                <w:lang w:eastAsia="zh-CN" w:bidi="ar"/>
              </w:rPr>
            </w:pPr>
            <w:r>
              <w:rPr>
                <w:rFonts w:ascii="宋体" w:eastAsia="宋体" w:hAnsi="宋体" w:cs="宋体" w:hint="eastAsia"/>
                <w:lang w:eastAsia="zh-CN"/>
              </w:rPr>
              <w:t>结合本项目实际情况，提供拟派人员方案，包括但不限于：①组织架构②人员配备情况；③人员分工职责明细；④岗位责任制度⑤危险废物相关知识培训。以上内容无缺项、无漏项得10分，所提供的方案中每有一处缺陷（缺陷是指：存在凭空编造、没有具体说明、内容前后不一致、前后逻辑错误、逻辑漏洞、涉及的规范及标准错误、地点区域错误、内容缺失、套用其他项目方案、科学原理错误以及不可能实现的夸大情形等情况）的扣1分，扣完为止。</w:t>
            </w:r>
          </w:p>
        </w:tc>
      </w:tr>
      <w:tr w:rsidR="00F50CF8" w14:paraId="6237490E" w14:textId="77777777">
        <w:trPr>
          <w:trHeight w:val="1398"/>
        </w:trPr>
        <w:tc>
          <w:tcPr>
            <w:tcW w:w="1141" w:type="dxa"/>
            <w:vMerge/>
            <w:tcMar>
              <w:top w:w="120" w:type="dxa"/>
              <w:left w:w="120" w:type="dxa"/>
              <w:bottom w:w="120" w:type="dxa"/>
              <w:right w:w="120" w:type="dxa"/>
            </w:tcMar>
            <w:vAlign w:val="center"/>
          </w:tcPr>
          <w:p w14:paraId="63123685" w14:textId="77777777" w:rsidR="00F50CF8" w:rsidRDefault="00F50CF8">
            <w:pPr>
              <w:spacing w:line="360" w:lineRule="auto"/>
              <w:rPr>
                <w:rFonts w:ascii="宋体" w:eastAsia="宋体" w:hAnsi="宋体" w:cs="宋体" w:hint="eastAsia"/>
                <w:b/>
                <w:bCs/>
                <w:lang w:eastAsia="zh-CN" w:bidi="ar"/>
              </w:rPr>
            </w:pPr>
          </w:p>
        </w:tc>
        <w:tc>
          <w:tcPr>
            <w:tcW w:w="1141" w:type="dxa"/>
            <w:tcMar>
              <w:top w:w="120" w:type="dxa"/>
              <w:left w:w="120" w:type="dxa"/>
              <w:bottom w:w="120" w:type="dxa"/>
              <w:right w:w="120" w:type="dxa"/>
            </w:tcMar>
            <w:vAlign w:val="center"/>
          </w:tcPr>
          <w:p w14:paraId="4CC278D0" w14:textId="77777777" w:rsidR="00F50CF8" w:rsidRDefault="00000000">
            <w:pPr>
              <w:spacing w:line="360" w:lineRule="auto"/>
              <w:rPr>
                <w:rFonts w:ascii="宋体" w:eastAsia="宋体" w:hAnsi="宋体" w:cs="宋体" w:hint="eastAsia"/>
                <w:b/>
                <w:bCs/>
                <w:lang w:eastAsia="zh-CN"/>
              </w:rPr>
            </w:pPr>
            <w:r>
              <w:rPr>
                <w:rFonts w:ascii="宋体" w:eastAsia="宋体" w:hAnsi="宋体" w:cs="宋体" w:hint="eastAsia"/>
                <w:b/>
                <w:bCs/>
                <w:lang w:eastAsia="zh-CN" w:bidi="ar"/>
              </w:rPr>
              <w:t>清掏现场作业方案（10分）</w:t>
            </w:r>
          </w:p>
        </w:tc>
        <w:tc>
          <w:tcPr>
            <w:tcW w:w="7588" w:type="dxa"/>
            <w:tcMar>
              <w:top w:w="120" w:type="dxa"/>
              <w:left w:w="120" w:type="dxa"/>
              <w:bottom w:w="120" w:type="dxa"/>
              <w:right w:w="120" w:type="dxa"/>
            </w:tcMar>
            <w:vAlign w:val="center"/>
          </w:tcPr>
          <w:p w14:paraId="5BA19E00" w14:textId="77777777" w:rsidR="00F50CF8" w:rsidRDefault="00000000">
            <w:pPr>
              <w:spacing w:line="360" w:lineRule="auto"/>
              <w:jc w:val="both"/>
              <w:rPr>
                <w:rFonts w:ascii="宋体" w:eastAsia="宋体" w:hAnsi="宋体" w:cs="宋体" w:hint="eastAsia"/>
                <w:lang w:eastAsia="zh-CN"/>
              </w:rPr>
            </w:pPr>
            <w:r>
              <w:rPr>
                <w:rFonts w:ascii="宋体" w:eastAsia="宋体" w:hAnsi="宋体" w:cs="宋体" w:hint="eastAsia"/>
                <w:lang w:eastAsia="zh-CN" w:bidi="ar"/>
              </w:rPr>
              <w:t>方案包含但不限于密闭清掏、防渗漏除臭、院感消杀、现场隔离防护、作业后清洁全套流程得10分；以上内容每缺失一项，扣2分。</w:t>
            </w:r>
            <w:r>
              <w:rPr>
                <w:rFonts w:ascii="宋体" w:eastAsia="宋体" w:hAnsi="宋体" w:cs="宋体" w:hint="eastAsia"/>
                <w:lang w:eastAsia="zh-CN"/>
              </w:rPr>
              <w:t>所提供的方案中每有一处缺陷（缺陷是指：存在凭空编造、没有具体说明、内容前后不一致、前后逻辑错误、逻辑漏洞、涉及的规范及标准错误、地点区域错误、内容缺失、套用其他项目方案、科学原理错误以及不可能实现的夸大情形等情况）的扣1分，扣完为止。</w:t>
            </w:r>
          </w:p>
        </w:tc>
      </w:tr>
      <w:tr w:rsidR="00F50CF8" w14:paraId="47C6689D" w14:textId="77777777">
        <w:trPr>
          <w:trHeight w:val="1332"/>
        </w:trPr>
        <w:tc>
          <w:tcPr>
            <w:tcW w:w="1141" w:type="dxa"/>
            <w:vMerge/>
            <w:tcMar>
              <w:top w:w="120" w:type="dxa"/>
              <w:left w:w="120" w:type="dxa"/>
              <w:bottom w:w="120" w:type="dxa"/>
              <w:right w:w="120" w:type="dxa"/>
            </w:tcMar>
            <w:vAlign w:val="center"/>
          </w:tcPr>
          <w:p w14:paraId="7DFA7CDE" w14:textId="77777777" w:rsidR="00F50CF8" w:rsidRDefault="00F50CF8">
            <w:pPr>
              <w:spacing w:line="360" w:lineRule="auto"/>
              <w:rPr>
                <w:rFonts w:ascii="宋体" w:eastAsia="宋体" w:hAnsi="宋体" w:cs="宋体" w:hint="eastAsia"/>
                <w:b/>
                <w:bCs/>
                <w:lang w:eastAsia="zh-CN" w:bidi="ar"/>
              </w:rPr>
            </w:pPr>
          </w:p>
        </w:tc>
        <w:tc>
          <w:tcPr>
            <w:tcW w:w="1141" w:type="dxa"/>
            <w:tcMar>
              <w:top w:w="120" w:type="dxa"/>
              <w:left w:w="120" w:type="dxa"/>
              <w:bottom w:w="120" w:type="dxa"/>
              <w:right w:w="120" w:type="dxa"/>
            </w:tcMar>
            <w:vAlign w:val="center"/>
          </w:tcPr>
          <w:p w14:paraId="0D95483D" w14:textId="77777777" w:rsidR="00F50CF8" w:rsidRDefault="00000000">
            <w:pPr>
              <w:spacing w:line="360" w:lineRule="auto"/>
              <w:rPr>
                <w:rFonts w:ascii="宋体" w:eastAsia="宋体" w:hAnsi="宋体" w:cs="宋体" w:hint="eastAsia"/>
                <w:b/>
                <w:bCs/>
                <w:lang w:eastAsia="zh-CN"/>
              </w:rPr>
            </w:pPr>
            <w:r>
              <w:rPr>
                <w:rFonts w:ascii="宋体" w:eastAsia="宋体" w:hAnsi="宋体" w:cs="宋体" w:hint="eastAsia"/>
                <w:b/>
                <w:bCs/>
                <w:lang w:eastAsia="zh-CN" w:bidi="ar"/>
              </w:rPr>
              <w:t>台账管理与环保申报（10分）</w:t>
            </w:r>
          </w:p>
        </w:tc>
        <w:tc>
          <w:tcPr>
            <w:tcW w:w="7588" w:type="dxa"/>
            <w:tcMar>
              <w:top w:w="120" w:type="dxa"/>
              <w:left w:w="120" w:type="dxa"/>
              <w:bottom w:w="120" w:type="dxa"/>
              <w:right w:w="120" w:type="dxa"/>
            </w:tcMar>
            <w:vAlign w:val="center"/>
          </w:tcPr>
          <w:p w14:paraId="3300FBBE" w14:textId="77777777" w:rsidR="00F50CF8" w:rsidRDefault="00000000">
            <w:pPr>
              <w:spacing w:line="360" w:lineRule="auto"/>
              <w:jc w:val="both"/>
              <w:rPr>
                <w:rFonts w:ascii="宋体" w:eastAsia="宋体" w:hAnsi="宋体" w:cs="宋体" w:hint="eastAsia"/>
                <w:lang w:eastAsia="zh-CN"/>
              </w:rPr>
            </w:pPr>
            <w:r>
              <w:rPr>
                <w:rFonts w:ascii="宋体" w:eastAsia="宋体" w:hAnsi="宋体" w:cs="宋体" w:hint="eastAsia"/>
                <w:lang w:eastAsia="zh-CN"/>
              </w:rPr>
              <w:t>具备为甲方提供环保网站申报、危废转移联单管理、污泥处置全流程溯源的完整闭环台账管理方案，得 10 分；未实现全过程闭环台账管理的，该项不得分。</w:t>
            </w:r>
          </w:p>
        </w:tc>
      </w:tr>
      <w:tr w:rsidR="00F50CF8" w14:paraId="4008BBC6" w14:textId="77777777">
        <w:trPr>
          <w:trHeight w:val="2570"/>
        </w:trPr>
        <w:tc>
          <w:tcPr>
            <w:tcW w:w="1141" w:type="dxa"/>
            <w:vMerge/>
            <w:tcMar>
              <w:top w:w="120" w:type="dxa"/>
              <w:left w:w="120" w:type="dxa"/>
              <w:bottom w:w="120" w:type="dxa"/>
              <w:right w:w="120" w:type="dxa"/>
            </w:tcMar>
            <w:vAlign w:val="center"/>
          </w:tcPr>
          <w:p w14:paraId="21A8188B" w14:textId="77777777" w:rsidR="00F50CF8" w:rsidRDefault="00F50CF8">
            <w:pPr>
              <w:spacing w:line="360" w:lineRule="auto"/>
              <w:rPr>
                <w:rFonts w:ascii="宋体" w:eastAsia="宋体" w:hAnsi="宋体" w:cs="宋体" w:hint="eastAsia"/>
                <w:b/>
                <w:bCs/>
                <w:lang w:eastAsia="zh-CN" w:bidi="ar"/>
              </w:rPr>
            </w:pPr>
          </w:p>
        </w:tc>
        <w:tc>
          <w:tcPr>
            <w:tcW w:w="1141" w:type="dxa"/>
            <w:tcMar>
              <w:top w:w="120" w:type="dxa"/>
              <w:left w:w="120" w:type="dxa"/>
              <w:bottom w:w="120" w:type="dxa"/>
              <w:right w:w="120" w:type="dxa"/>
            </w:tcMar>
            <w:vAlign w:val="center"/>
          </w:tcPr>
          <w:p w14:paraId="48C2473D" w14:textId="77777777" w:rsidR="00F50CF8" w:rsidRDefault="00000000">
            <w:pPr>
              <w:spacing w:line="360" w:lineRule="auto"/>
              <w:rPr>
                <w:rFonts w:ascii="宋体" w:eastAsia="宋体" w:hAnsi="宋体" w:cs="宋体" w:hint="eastAsia"/>
                <w:b/>
                <w:bCs/>
                <w:lang w:eastAsia="zh-CN"/>
              </w:rPr>
            </w:pPr>
            <w:r>
              <w:rPr>
                <w:rFonts w:ascii="宋体" w:eastAsia="宋体" w:hAnsi="宋体" w:cs="宋体" w:hint="eastAsia"/>
                <w:b/>
                <w:bCs/>
                <w:lang w:eastAsia="zh-CN" w:bidi="ar"/>
              </w:rPr>
              <w:t>应急处置预案保障（15分）</w:t>
            </w:r>
          </w:p>
        </w:tc>
        <w:tc>
          <w:tcPr>
            <w:tcW w:w="7588" w:type="dxa"/>
            <w:tcMar>
              <w:top w:w="120" w:type="dxa"/>
              <w:left w:w="120" w:type="dxa"/>
              <w:bottom w:w="120" w:type="dxa"/>
              <w:right w:w="120" w:type="dxa"/>
            </w:tcMar>
            <w:vAlign w:val="center"/>
          </w:tcPr>
          <w:p w14:paraId="6033D895" w14:textId="77777777" w:rsidR="00F50CF8" w:rsidRDefault="00000000">
            <w:pPr>
              <w:spacing w:line="360" w:lineRule="auto"/>
              <w:jc w:val="both"/>
              <w:rPr>
                <w:rFonts w:ascii="宋体" w:eastAsia="宋体" w:hAnsi="宋体" w:cs="宋体" w:hint="eastAsia"/>
                <w:lang w:eastAsia="zh-CN"/>
              </w:rPr>
            </w:pPr>
            <w:r>
              <w:rPr>
                <w:rFonts w:ascii="宋体" w:eastAsia="宋体" w:hAnsi="宋体" w:cs="宋体" w:hint="eastAsia"/>
                <w:lang w:eastAsia="zh-CN"/>
              </w:rPr>
              <w:t>具备①污泥泄漏、②车辆故障、③突发公共卫生事件、④自然灾害、⑤极端恶劣天气的完整应急预案，且每一项必须包含配备应急物资清单，以上内容无缺项、无漏项得15分，每缺一项扣3分，所提供的方案中每有一处缺陷（缺陷是指：存在凭空编造、没有具体说明、内容前后不一致、前后逻辑错误、逻辑漏洞、涉及的规范及标准错误、地点区域错误、内容缺失、套用其他项目方案、科学原理错误以及不可能实现的夸大情形等情况）扣3分，扣完为止。</w:t>
            </w:r>
          </w:p>
        </w:tc>
      </w:tr>
      <w:tr w:rsidR="00F50CF8" w14:paraId="65FF668B" w14:textId="77777777">
        <w:trPr>
          <w:trHeight w:val="2570"/>
        </w:trPr>
        <w:tc>
          <w:tcPr>
            <w:tcW w:w="1141" w:type="dxa"/>
            <w:tcMar>
              <w:top w:w="120" w:type="dxa"/>
              <w:left w:w="120" w:type="dxa"/>
              <w:bottom w:w="120" w:type="dxa"/>
              <w:right w:w="120" w:type="dxa"/>
            </w:tcMar>
            <w:vAlign w:val="center"/>
          </w:tcPr>
          <w:p w14:paraId="2A186722" w14:textId="77777777" w:rsidR="00F50CF8" w:rsidRDefault="00000000">
            <w:pPr>
              <w:spacing w:line="360" w:lineRule="auto"/>
              <w:rPr>
                <w:rFonts w:ascii="宋体" w:eastAsia="宋体" w:hAnsi="宋体" w:cs="宋体" w:hint="eastAsia"/>
                <w:b/>
                <w:bCs/>
                <w:lang w:eastAsia="zh-CN" w:bidi="ar"/>
              </w:rPr>
            </w:pPr>
            <w:r>
              <w:rPr>
                <w:rFonts w:ascii="宋体" w:eastAsia="宋体" w:hAnsi="宋体" w:cs="宋体" w:hint="eastAsia"/>
                <w:b/>
                <w:bCs/>
                <w:lang w:eastAsia="zh-CN" w:bidi="ar"/>
              </w:rPr>
              <w:t>商务部分</w:t>
            </w:r>
          </w:p>
        </w:tc>
        <w:tc>
          <w:tcPr>
            <w:tcW w:w="1141" w:type="dxa"/>
            <w:tcMar>
              <w:top w:w="120" w:type="dxa"/>
              <w:left w:w="120" w:type="dxa"/>
              <w:bottom w:w="120" w:type="dxa"/>
              <w:right w:w="120" w:type="dxa"/>
            </w:tcMar>
            <w:vAlign w:val="center"/>
          </w:tcPr>
          <w:p w14:paraId="053952C8" w14:textId="77777777" w:rsidR="00F50CF8" w:rsidRDefault="00000000">
            <w:pPr>
              <w:spacing w:line="360" w:lineRule="auto"/>
              <w:rPr>
                <w:rFonts w:ascii="宋体" w:eastAsia="宋体" w:hAnsi="宋体" w:cs="宋体" w:hint="eastAsia"/>
                <w:b/>
                <w:bCs/>
                <w:lang w:eastAsia="zh-CN" w:bidi="ar"/>
              </w:rPr>
            </w:pPr>
            <w:r>
              <w:rPr>
                <w:rFonts w:ascii="宋体" w:eastAsia="宋体" w:hAnsi="宋体" w:cs="宋体" w:hint="eastAsia"/>
                <w:b/>
                <w:bCs/>
                <w:lang w:eastAsia="zh-CN" w:bidi="ar"/>
              </w:rPr>
              <w:t>医院污泥处置业绩（10分）</w:t>
            </w:r>
          </w:p>
        </w:tc>
        <w:tc>
          <w:tcPr>
            <w:tcW w:w="7588" w:type="dxa"/>
            <w:tcMar>
              <w:top w:w="120" w:type="dxa"/>
              <w:left w:w="120" w:type="dxa"/>
              <w:bottom w:w="120" w:type="dxa"/>
              <w:right w:w="120" w:type="dxa"/>
            </w:tcMar>
            <w:vAlign w:val="center"/>
          </w:tcPr>
          <w:p w14:paraId="03296474" w14:textId="77777777" w:rsidR="00F50CF8" w:rsidRDefault="00000000">
            <w:pPr>
              <w:spacing w:line="360" w:lineRule="auto"/>
              <w:jc w:val="both"/>
              <w:rPr>
                <w:rFonts w:ascii="宋体" w:eastAsia="宋体" w:hAnsi="宋体" w:cs="宋体" w:hint="eastAsia"/>
                <w:lang w:eastAsia="zh-CN"/>
              </w:rPr>
            </w:pPr>
            <w:r>
              <w:rPr>
                <w:rFonts w:ascii="宋体" w:eastAsia="宋体" w:hAnsi="宋体" w:cs="宋体" w:hint="eastAsia"/>
                <w:lang w:eastAsia="zh-CN" w:bidi="ar"/>
              </w:rPr>
              <w:t>近3年内每提供1份医院污泥处置有效合同（合同为扫描件即可）得2分，满分10分；社区门诊、工业污泥等非医疗机构污泥业绩不计分。</w:t>
            </w:r>
          </w:p>
        </w:tc>
      </w:tr>
    </w:tbl>
    <w:p w14:paraId="120DC961" w14:textId="77777777" w:rsidR="00F50CF8" w:rsidRDefault="00F50CF8">
      <w:pPr>
        <w:spacing w:line="360" w:lineRule="auto"/>
        <w:rPr>
          <w:lang w:eastAsia="zh-CN"/>
        </w:rPr>
      </w:pPr>
    </w:p>
    <w:sectPr w:rsidR="00F50CF8">
      <w:footerReference w:type="default" r:id="rId9"/>
      <w:pgSz w:w="11906" w:h="16838"/>
      <w:pgMar w:top="1134" w:right="1134" w:bottom="1134" w:left="1134" w:header="0" w:footer="0" w:gutter="0"/>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065906" w14:textId="77777777" w:rsidR="00EC01AB" w:rsidRDefault="00EC01AB">
      <w:r>
        <w:separator/>
      </w:r>
    </w:p>
  </w:endnote>
  <w:endnote w:type="continuationSeparator" w:id="0">
    <w:p w14:paraId="0F51A89B" w14:textId="77777777" w:rsidR="00EC01AB" w:rsidRDefault="00EC0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5A3F5" w14:textId="77777777" w:rsidR="00F50CF8" w:rsidRDefault="00000000">
    <w:pPr>
      <w:spacing w:line="14" w:lineRule="auto"/>
      <w:rPr>
        <w:sz w:val="2"/>
      </w:rPr>
    </w:pPr>
    <w:r>
      <w:rPr>
        <w:noProof/>
        <w:sz w:val="2"/>
      </w:rPr>
      <mc:AlternateContent>
        <mc:Choice Requires="wps">
          <w:drawing>
            <wp:anchor distT="0" distB="0" distL="114300" distR="114300" simplePos="0" relativeHeight="251659264" behindDoc="0" locked="0" layoutInCell="1" allowOverlap="1" wp14:anchorId="252BC847" wp14:editId="1BAEFFF2">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9DAA94" w14:textId="77777777" w:rsidR="00F50CF8" w:rsidRDefault="00000000">
                          <w:pPr>
                            <w:pStyle w:val="a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52BC847"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239DAA94" w14:textId="77777777" w:rsidR="00F50CF8" w:rsidRDefault="00000000">
                    <w:pPr>
                      <w:pStyle w:val="a4"/>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C6585" w14:textId="77777777" w:rsidR="00EC01AB" w:rsidRDefault="00EC01AB">
      <w:r>
        <w:separator/>
      </w:r>
    </w:p>
  </w:footnote>
  <w:footnote w:type="continuationSeparator" w:id="0">
    <w:p w14:paraId="555FAE92" w14:textId="77777777" w:rsidR="00EC01AB" w:rsidRDefault="00EC01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defaultTabStop w:val="420"/>
  <w:noPunctuationKerning/>
  <w:characterSpacingControl w:val="doNotCompress"/>
  <w:footnotePr>
    <w:footnote w:id="-1"/>
    <w:footnote w:id="0"/>
  </w:footnotePr>
  <w:endnotePr>
    <w:endnote w:id="-1"/>
    <w:endnote w:id="0"/>
  </w:endnotePr>
  <w:compat>
    <w:spaceForUL/>
    <w:ulTrailSpace/>
    <w:doNotExpandShiftReturn/>
    <w:doNotWrapTextWithPunct/>
    <w:doNotUseEastAsianBreakRules/>
    <w:useFELayout/>
    <w:compatSetting w:name="compatibilityMode" w:uri="http://schemas.microsoft.com/office/word" w:val="14"/>
    <w:compatSetting w:name="useWord2013TrackBottomHyphenation" w:uri="http://schemas.microsoft.com/office/word" w:val="1"/>
  </w:compat>
  <w:rsids>
    <w:rsidRoot w:val="00D11990"/>
    <w:rsid w:val="000044E0"/>
    <w:rsid w:val="00007642"/>
    <w:rsid w:val="0010337B"/>
    <w:rsid w:val="00184FEA"/>
    <w:rsid w:val="002D2729"/>
    <w:rsid w:val="003F5E76"/>
    <w:rsid w:val="00481ADB"/>
    <w:rsid w:val="004B4C24"/>
    <w:rsid w:val="00610493"/>
    <w:rsid w:val="007631E8"/>
    <w:rsid w:val="008D0783"/>
    <w:rsid w:val="009A6A58"/>
    <w:rsid w:val="009F6A81"/>
    <w:rsid w:val="00B76B87"/>
    <w:rsid w:val="00BA4E7D"/>
    <w:rsid w:val="00BB6849"/>
    <w:rsid w:val="00D11990"/>
    <w:rsid w:val="00D11E2D"/>
    <w:rsid w:val="00EC01AB"/>
    <w:rsid w:val="00F50CF8"/>
    <w:rsid w:val="02B7624C"/>
    <w:rsid w:val="031C69F7"/>
    <w:rsid w:val="034A3564"/>
    <w:rsid w:val="04545D1C"/>
    <w:rsid w:val="062C51A3"/>
    <w:rsid w:val="077C7A64"/>
    <w:rsid w:val="081D2FF5"/>
    <w:rsid w:val="09D45935"/>
    <w:rsid w:val="0A6F525B"/>
    <w:rsid w:val="0B0C55A3"/>
    <w:rsid w:val="0BED2CDE"/>
    <w:rsid w:val="0DDE3227"/>
    <w:rsid w:val="10260EB5"/>
    <w:rsid w:val="11D03D8C"/>
    <w:rsid w:val="14432035"/>
    <w:rsid w:val="14975EDD"/>
    <w:rsid w:val="14C64A14"/>
    <w:rsid w:val="169721C5"/>
    <w:rsid w:val="16DF68F9"/>
    <w:rsid w:val="181A12FF"/>
    <w:rsid w:val="188C4DE8"/>
    <w:rsid w:val="19212219"/>
    <w:rsid w:val="19FA13E8"/>
    <w:rsid w:val="1A0C111B"/>
    <w:rsid w:val="1A972281"/>
    <w:rsid w:val="1C4231EC"/>
    <w:rsid w:val="1F896D6A"/>
    <w:rsid w:val="1FD53D5E"/>
    <w:rsid w:val="1FFA0E18"/>
    <w:rsid w:val="20085EE1"/>
    <w:rsid w:val="202F31B1"/>
    <w:rsid w:val="217952E8"/>
    <w:rsid w:val="24F734A4"/>
    <w:rsid w:val="25BD151C"/>
    <w:rsid w:val="267E514F"/>
    <w:rsid w:val="28546167"/>
    <w:rsid w:val="2A077052"/>
    <w:rsid w:val="2AF47006"/>
    <w:rsid w:val="2B33475A"/>
    <w:rsid w:val="2CCE2260"/>
    <w:rsid w:val="2E093550"/>
    <w:rsid w:val="2ECB4CA9"/>
    <w:rsid w:val="2EDF69A7"/>
    <w:rsid w:val="2F68074A"/>
    <w:rsid w:val="30740B8E"/>
    <w:rsid w:val="30A12166"/>
    <w:rsid w:val="31376626"/>
    <w:rsid w:val="32737B32"/>
    <w:rsid w:val="32F85F09"/>
    <w:rsid w:val="33D534C1"/>
    <w:rsid w:val="34F12F90"/>
    <w:rsid w:val="358362DE"/>
    <w:rsid w:val="36B129D7"/>
    <w:rsid w:val="38163439"/>
    <w:rsid w:val="386C2F3A"/>
    <w:rsid w:val="3D932E36"/>
    <w:rsid w:val="3EF8755A"/>
    <w:rsid w:val="40692574"/>
    <w:rsid w:val="410B4100"/>
    <w:rsid w:val="414A5F02"/>
    <w:rsid w:val="465670F7"/>
    <w:rsid w:val="47D97FDF"/>
    <w:rsid w:val="4BAB57EF"/>
    <w:rsid w:val="4C765DFD"/>
    <w:rsid w:val="4CCE79E7"/>
    <w:rsid w:val="4D1B69A4"/>
    <w:rsid w:val="4D821908"/>
    <w:rsid w:val="4EC60CF5"/>
    <w:rsid w:val="4EC8490A"/>
    <w:rsid w:val="4F8B0159"/>
    <w:rsid w:val="51DB4B09"/>
    <w:rsid w:val="5257047F"/>
    <w:rsid w:val="52932D4B"/>
    <w:rsid w:val="53E86FDF"/>
    <w:rsid w:val="55733821"/>
    <w:rsid w:val="55801A9A"/>
    <w:rsid w:val="56162C2D"/>
    <w:rsid w:val="585C67EF"/>
    <w:rsid w:val="5AEF4A4F"/>
    <w:rsid w:val="5F577D10"/>
    <w:rsid w:val="605860A9"/>
    <w:rsid w:val="625247BE"/>
    <w:rsid w:val="62BB6808"/>
    <w:rsid w:val="636E089A"/>
    <w:rsid w:val="63D47B81"/>
    <w:rsid w:val="668000C3"/>
    <w:rsid w:val="67187A51"/>
    <w:rsid w:val="683055A2"/>
    <w:rsid w:val="69981651"/>
    <w:rsid w:val="69D52FE4"/>
    <w:rsid w:val="69E10B2D"/>
    <w:rsid w:val="6BE9139B"/>
    <w:rsid w:val="6BF84629"/>
    <w:rsid w:val="6FDB2297"/>
    <w:rsid w:val="72B0023F"/>
    <w:rsid w:val="731C6E4F"/>
    <w:rsid w:val="748E5B2A"/>
    <w:rsid w:val="76937428"/>
    <w:rsid w:val="7B3B62E0"/>
    <w:rsid w:val="7B711D02"/>
    <w:rsid w:val="7CD24A22"/>
    <w:rsid w:val="7D360B0D"/>
    <w:rsid w:val="7F961D37"/>
    <w:rsid w:val="7FDB3B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6ACD93"/>
  <w15:docId w15:val="{201A8DB4-D4EE-46F4-BF2E-40963F423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semiHidden="1"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semiHidden="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semiHidden/>
    <w:qFormat/>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paragraph" w:styleId="3">
    <w:name w:val="heading 3"/>
    <w:basedOn w:val="a"/>
    <w:next w:val="a"/>
    <w:qFormat/>
    <w:pPr>
      <w:keepNext/>
      <w:keepLines/>
      <w:widowControl w:val="0"/>
      <w:spacing w:before="260" w:after="260" w:line="412"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Pr>
      <w:rFonts w:ascii="仿宋" w:eastAsia="仿宋" w:hAnsi="仿宋" w:cs="仿宋"/>
      <w:sz w:val="22"/>
      <w:szCs w:val="22"/>
    </w:rPr>
  </w:style>
  <w:style w:type="paragraph" w:styleId="a4">
    <w:name w:val="footer"/>
    <w:basedOn w:val="a"/>
    <w:qFormat/>
    <w:pPr>
      <w:tabs>
        <w:tab w:val="center" w:pos="4153"/>
        <w:tab w:val="right" w:pos="8306"/>
      </w:tabs>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styleId="a6">
    <w:name w:val="Normal (Web)"/>
    <w:basedOn w:val="a"/>
    <w:qFormat/>
    <w:pPr>
      <w:spacing w:beforeAutospacing="1" w:afterAutospacing="1"/>
    </w:pPr>
    <w:rPr>
      <w:rFonts w:cs="Times New Roman"/>
      <w:sz w:val="24"/>
      <w:lang w:eastAsia="zh-CN"/>
    </w:rPr>
  </w:style>
  <w:style w:type="table" w:styleId="a7">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basedOn w:val="a0"/>
    <w:qFormat/>
    <w:rPr>
      <w:b/>
    </w:rPr>
  </w:style>
  <w:style w:type="character" w:styleId="a9">
    <w:name w:val="Hyperlink"/>
    <w:basedOn w:val="a0"/>
    <w:uiPriority w:val="99"/>
    <w:unhideWhenUsed/>
    <w:qFormat/>
    <w:rPr>
      <w:color w:val="0000FF" w:themeColor="hyperlink"/>
      <w:u w:val="single"/>
    </w:rPr>
  </w:style>
  <w:style w:type="table" w:customStyle="1" w:styleId="TableNormal">
    <w:name w:val="Table Normal"/>
    <w:basedOn w:val="a1"/>
    <w:semiHidden/>
    <w:unhideWhenUsed/>
    <w:qFormat/>
    <w:tblPr>
      <w:tblCellMar>
        <w:left w:w="0" w:type="dxa"/>
        <w:right w:w="0" w:type="dxa"/>
      </w:tblCellMar>
    </w:tblPr>
  </w:style>
  <w:style w:type="paragraph" w:customStyle="1" w:styleId="TableText">
    <w:name w:val="Table Text"/>
    <w:basedOn w:val="a"/>
    <w:semiHidden/>
    <w:qFormat/>
    <w:rPr>
      <w:rFonts w:ascii="宋体" w:eastAsia="宋体" w:hAnsi="宋体" w:cs="宋体"/>
      <w:sz w:val="20"/>
      <w:szCs w:val="20"/>
    </w:rPr>
  </w:style>
  <w:style w:type="paragraph" w:customStyle="1" w:styleId="TableParagraph">
    <w:name w:val="Table Paragraph"/>
    <w:basedOn w:val="a"/>
    <w:uiPriority w:val="1"/>
    <w:qFormat/>
    <w:rPr>
      <w:rFonts w:ascii="宋体" w:eastAsia="宋体" w:hAnsi="宋体" w:cs="宋体"/>
      <w:lang w:val="zh-CN" w:eastAsia="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23558;&#25253;&#21517;&#25991;&#20214;&#21457;&#36865;&#33267;rmyyyunbo@163.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9</Pages>
  <Words>2060</Words>
  <Characters>2103</Characters>
  <Application>Microsoft Office Word</Application>
  <DocSecurity>0</DocSecurity>
  <Lines>150</Lines>
  <Paragraphs>130</Paragraphs>
  <ScaleCrop>false</ScaleCrop>
  <Company/>
  <LinksUpToDate>false</LinksUpToDate>
  <CharactersWithSpaces>4033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8</cp:revision>
  <cp:lastPrinted>2026-05-19T01:27:00Z</cp:lastPrinted>
  <dcterms:created xsi:type="dcterms:W3CDTF">2025-08-13T13:22:00Z</dcterms:created>
  <dcterms:modified xsi:type="dcterms:W3CDTF">2026-07-20T01:19:00Z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2025-08-13T13:22:58Z</vt:filetime>
  </property>
  <property fmtid="{D5CDD505-2E9C-101B-9397-08002B2CF9AE}" pid="4" name="UsrData">
    <vt:lpwstr>47cb3553770a49049527671f296df8f0</vt:lpwstr>
  </property>
  <property fmtid="{D5CDD505-2E9C-101B-9397-08002B2CF9AE}" pid="5" name="KSOTemplateDocerSaveRecord">
    <vt:lpwstr>eyJoZGlkIjoiYTVmY2ZiYmVmYWExODBlMWU1MzY0YTg2ZDg0YzMyY2UiLCJ1c2VySWQiOiI1MTQ5NzgxMDEifQ==</vt:lpwstr>
  </property>
  <property fmtid="{D5CDD505-2E9C-101B-9397-08002B2CF9AE}" pid="6" name="KSOProductBuildVer">
    <vt:lpwstr>2052-12.1.0.26895</vt:lpwstr>
  </property>
  <property fmtid="{D5CDD505-2E9C-101B-9397-08002B2CF9AE}" pid="7" name="ICV">
    <vt:lpwstr>662FD873A696468B9BB433BA17D8C790_13</vt:lpwstr>
  </property>
</Properties>
</file>